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1043" w:rsidRPr="00D4498B" w:rsidRDefault="00E41043" w:rsidP="00A24DC3">
      <w:pPr>
        <w:ind w:firstLine="10490"/>
        <w:rPr>
          <w:rStyle w:val="affe"/>
          <w:rFonts w:eastAsiaTheme="majorEastAsia"/>
          <w:b w:val="0"/>
          <w:bCs/>
          <w:color w:val="auto"/>
          <w:szCs w:val="28"/>
        </w:rPr>
      </w:pPr>
      <w:r>
        <w:rPr>
          <w:rStyle w:val="affe"/>
          <w:rFonts w:eastAsiaTheme="majorEastAsia"/>
          <w:b w:val="0"/>
          <w:bCs/>
          <w:color w:val="auto"/>
          <w:szCs w:val="28"/>
        </w:rPr>
        <w:t>Приложение 1</w:t>
      </w:r>
    </w:p>
    <w:p w:rsidR="00E41043" w:rsidRPr="00D4498B" w:rsidRDefault="00E41043" w:rsidP="00A24DC3">
      <w:pPr>
        <w:ind w:firstLine="10490"/>
        <w:rPr>
          <w:rStyle w:val="affe"/>
          <w:rFonts w:eastAsiaTheme="majorEastAsia"/>
          <w:b w:val="0"/>
          <w:bCs/>
          <w:color w:val="auto"/>
          <w:szCs w:val="28"/>
        </w:rPr>
      </w:pPr>
      <w:r w:rsidRPr="00D4498B">
        <w:rPr>
          <w:rStyle w:val="affe"/>
          <w:rFonts w:eastAsiaTheme="majorEastAsia"/>
          <w:b w:val="0"/>
          <w:bCs/>
          <w:color w:val="auto"/>
          <w:szCs w:val="28"/>
        </w:rPr>
        <w:t xml:space="preserve">к постановлению </w:t>
      </w:r>
    </w:p>
    <w:p w:rsidR="00E41043" w:rsidRPr="00D4498B" w:rsidRDefault="00E41043" w:rsidP="00A24DC3">
      <w:pPr>
        <w:ind w:firstLine="10490"/>
        <w:rPr>
          <w:rStyle w:val="affe"/>
          <w:rFonts w:eastAsiaTheme="majorEastAsia"/>
          <w:b w:val="0"/>
          <w:bCs/>
          <w:color w:val="auto"/>
          <w:szCs w:val="28"/>
        </w:rPr>
      </w:pPr>
      <w:r w:rsidRPr="00D4498B">
        <w:rPr>
          <w:rStyle w:val="affe"/>
          <w:rFonts w:eastAsiaTheme="majorEastAsia"/>
          <w:b w:val="0"/>
          <w:bCs/>
          <w:color w:val="auto"/>
          <w:szCs w:val="28"/>
        </w:rPr>
        <w:t>Администрации города</w:t>
      </w:r>
    </w:p>
    <w:p w:rsidR="00E41043" w:rsidRPr="00D4498B" w:rsidRDefault="00A24DC3" w:rsidP="00A24DC3">
      <w:pPr>
        <w:ind w:firstLine="10490"/>
        <w:rPr>
          <w:rStyle w:val="affe"/>
          <w:rFonts w:eastAsiaTheme="majorEastAsia"/>
          <w:b w:val="0"/>
          <w:bCs/>
          <w:color w:val="auto"/>
          <w:szCs w:val="28"/>
        </w:rPr>
      </w:pPr>
      <w:r>
        <w:rPr>
          <w:rStyle w:val="affe"/>
          <w:rFonts w:eastAsiaTheme="majorEastAsia"/>
          <w:b w:val="0"/>
          <w:bCs/>
          <w:color w:val="auto"/>
          <w:szCs w:val="28"/>
        </w:rPr>
        <w:t xml:space="preserve">от </w:t>
      </w:r>
      <w:r w:rsidR="00173247">
        <w:rPr>
          <w:rStyle w:val="affe"/>
          <w:rFonts w:eastAsiaTheme="majorEastAsia"/>
          <w:b w:val="0"/>
          <w:bCs/>
          <w:color w:val="auto"/>
          <w:szCs w:val="28"/>
        </w:rPr>
        <w:t xml:space="preserve">24.10.2022 </w:t>
      </w:r>
      <w:r>
        <w:rPr>
          <w:rStyle w:val="affe"/>
          <w:rFonts w:eastAsiaTheme="majorEastAsia"/>
          <w:b w:val="0"/>
          <w:bCs/>
          <w:color w:val="auto"/>
          <w:szCs w:val="28"/>
        </w:rPr>
        <w:t xml:space="preserve">№ </w:t>
      </w:r>
      <w:r w:rsidR="00173247">
        <w:rPr>
          <w:rStyle w:val="affe"/>
          <w:rFonts w:eastAsiaTheme="majorEastAsia"/>
          <w:b w:val="0"/>
          <w:bCs/>
          <w:color w:val="auto"/>
          <w:szCs w:val="28"/>
        </w:rPr>
        <w:t>8363</w:t>
      </w:r>
    </w:p>
    <w:p w:rsidR="00A530C8" w:rsidRDefault="00A530C8" w:rsidP="00A530C8">
      <w:pPr>
        <w:autoSpaceDE w:val="0"/>
        <w:autoSpaceDN w:val="0"/>
        <w:adjustRightInd w:val="0"/>
        <w:rPr>
          <w:rFonts w:eastAsia="Times New Roman" w:cs="Times New Roman"/>
        </w:rPr>
      </w:pPr>
    </w:p>
    <w:p w:rsidR="00A24DC3" w:rsidRDefault="00A24DC3" w:rsidP="00A530C8">
      <w:pPr>
        <w:autoSpaceDE w:val="0"/>
        <w:autoSpaceDN w:val="0"/>
        <w:adjustRightInd w:val="0"/>
        <w:rPr>
          <w:rFonts w:eastAsia="Times New Roman" w:cs="Times New Roman"/>
        </w:rPr>
      </w:pPr>
    </w:p>
    <w:p w:rsidR="00A530C8" w:rsidRDefault="00A530C8" w:rsidP="00A530C8">
      <w:pPr>
        <w:autoSpaceDE w:val="0"/>
        <w:autoSpaceDN w:val="0"/>
        <w:adjustRightInd w:val="0"/>
        <w:jc w:val="center"/>
        <w:rPr>
          <w:rFonts w:eastAsia="Times New Roman" w:cs="Times New Roman"/>
        </w:rPr>
      </w:pPr>
      <w:r w:rsidRPr="00A530C8">
        <w:rPr>
          <w:rFonts w:eastAsia="Times New Roman" w:cs="Times New Roman"/>
        </w:rPr>
        <w:t>Прогноз социально-экономического развития муниципального образования городской округ Сургут</w:t>
      </w:r>
    </w:p>
    <w:p w:rsidR="00C43344" w:rsidRDefault="00A530C8" w:rsidP="00A530C8">
      <w:pPr>
        <w:autoSpaceDE w:val="0"/>
        <w:autoSpaceDN w:val="0"/>
        <w:adjustRightInd w:val="0"/>
        <w:jc w:val="center"/>
        <w:rPr>
          <w:rFonts w:eastAsia="Times New Roman" w:cs="Times New Roman"/>
        </w:rPr>
      </w:pPr>
      <w:r w:rsidRPr="00A530C8">
        <w:rPr>
          <w:rFonts w:eastAsia="Times New Roman" w:cs="Times New Roman"/>
        </w:rPr>
        <w:t>Ханты-Мансийского автономного округа – Югры на 2023 год и на плановый период 2024 – 2025 годов</w:t>
      </w:r>
    </w:p>
    <w:p w:rsidR="00C43344" w:rsidRDefault="00C43344" w:rsidP="00A530C8">
      <w:pPr>
        <w:autoSpaceDE w:val="0"/>
        <w:autoSpaceDN w:val="0"/>
        <w:adjustRightInd w:val="0"/>
        <w:rPr>
          <w:rFonts w:eastAsia="Times New Roman" w:cs="Times New Roman"/>
        </w:rPr>
      </w:pPr>
    </w:p>
    <w:tbl>
      <w:tblPr>
        <w:tblW w:w="14714" w:type="dxa"/>
        <w:tblLook w:val="04A0" w:firstRow="1" w:lastRow="0" w:firstColumn="1" w:lastColumn="0" w:noHBand="0" w:noVBand="1"/>
      </w:tblPr>
      <w:tblGrid>
        <w:gridCol w:w="3256"/>
        <w:gridCol w:w="1960"/>
        <w:gridCol w:w="1180"/>
        <w:gridCol w:w="1180"/>
        <w:gridCol w:w="1198"/>
        <w:gridCol w:w="1180"/>
        <w:gridCol w:w="1198"/>
        <w:gridCol w:w="1180"/>
        <w:gridCol w:w="1198"/>
        <w:gridCol w:w="1184"/>
      </w:tblGrid>
      <w:tr w:rsidR="00B0334A" w:rsidRPr="00B0334A" w:rsidTr="00FE5E84">
        <w:trPr>
          <w:trHeight w:val="270"/>
          <w:tblHeader/>
        </w:trPr>
        <w:tc>
          <w:tcPr>
            <w:tcW w:w="32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Наименование показателей</w:t>
            </w:r>
          </w:p>
        </w:tc>
        <w:tc>
          <w:tcPr>
            <w:tcW w:w="1960" w:type="dxa"/>
            <w:tcBorders>
              <w:top w:val="single" w:sz="4" w:space="0" w:color="auto"/>
              <w:left w:val="nil"/>
              <w:bottom w:val="nil"/>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single" w:sz="4" w:space="0" w:color="auto"/>
              <w:left w:val="nil"/>
              <w:bottom w:val="nil"/>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xml:space="preserve"> 2021 год</w:t>
            </w:r>
          </w:p>
        </w:tc>
        <w:tc>
          <w:tcPr>
            <w:tcW w:w="1180" w:type="dxa"/>
            <w:tcBorders>
              <w:top w:val="single" w:sz="4" w:space="0" w:color="auto"/>
              <w:left w:val="nil"/>
              <w:bottom w:val="nil"/>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xml:space="preserve"> 2022 год</w:t>
            </w:r>
          </w:p>
        </w:tc>
        <w:tc>
          <w:tcPr>
            <w:tcW w:w="2378" w:type="dxa"/>
            <w:gridSpan w:val="2"/>
            <w:tcBorders>
              <w:top w:val="single" w:sz="4" w:space="0" w:color="auto"/>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xml:space="preserve"> 2023 год</w:t>
            </w:r>
          </w:p>
        </w:tc>
        <w:tc>
          <w:tcPr>
            <w:tcW w:w="2378" w:type="dxa"/>
            <w:gridSpan w:val="2"/>
            <w:tcBorders>
              <w:top w:val="single" w:sz="4" w:space="0" w:color="auto"/>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xml:space="preserve"> 2024 год</w:t>
            </w:r>
          </w:p>
        </w:tc>
        <w:tc>
          <w:tcPr>
            <w:tcW w:w="2382" w:type="dxa"/>
            <w:gridSpan w:val="2"/>
            <w:tcBorders>
              <w:top w:val="single" w:sz="4" w:space="0" w:color="auto"/>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2025 год</w:t>
            </w:r>
          </w:p>
        </w:tc>
      </w:tr>
      <w:tr w:rsidR="00B0334A" w:rsidRPr="00B0334A" w:rsidTr="00FE5E84">
        <w:trPr>
          <w:trHeight w:val="270"/>
          <w:tblHeader/>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B0334A" w:rsidRPr="00B0334A" w:rsidRDefault="00B0334A" w:rsidP="00B0334A">
            <w:pPr>
              <w:rPr>
                <w:rFonts w:eastAsia="Times New Roman" w:cs="Times New Roman"/>
                <w:sz w:val="18"/>
                <w:szCs w:val="18"/>
                <w:lang w:eastAsia="ru-RU"/>
              </w:rPr>
            </w:pPr>
          </w:p>
        </w:tc>
        <w:tc>
          <w:tcPr>
            <w:tcW w:w="1960" w:type="dxa"/>
            <w:tcBorders>
              <w:top w:val="nil"/>
              <w:left w:val="nil"/>
              <w:bottom w:val="nil"/>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измерения</w:t>
            </w:r>
          </w:p>
        </w:tc>
        <w:tc>
          <w:tcPr>
            <w:tcW w:w="1180" w:type="dxa"/>
            <w:tcBorders>
              <w:top w:val="nil"/>
              <w:left w:val="nil"/>
              <w:bottom w:val="nil"/>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отчет</w:t>
            </w:r>
          </w:p>
        </w:tc>
        <w:tc>
          <w:tcPr>
            <w:tcW w:w="1180" w:type="dxa"/>
            <w:tcBorders>
              <w:top w:val="nil"/>
              <w:left w:val="nil"/>
              <w:bottom w:val="nil"/>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оценка</w:t>
            </w:r>
          </w:p>
        </w:tc>
        <w:tc>
          <w:tcPr>
            <w:tcW w:w="7138" w:type="dxa"/>
            <w:gridSpan w:val="6"/>
            <w:tcBorders>
              <w:top w:val="single" w:sz="4" w:space="0" w:color="auto"/>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прогноз</w:t>
            </w:r>
          </w:p>
        </w:tc>
      </w:tr>
      <w:tr w:rsidR="00B0334A" w:rsidRPr="00B0334A" w:rsidTr="00FE5E84">
        <w:trPr>
          <w:trHeight w:val="420"/>
          <w:tblHeader/>
        </w:trPr>
        <w:tc>
          <w:tcPr>
            <w:tcW w:w="3256" w:type="dxa"/>
            <w:vMerge/>
            <w:tcBorders>
              <w:top w:val="single" w:sz="4" w:space="0" w:color="auto"/>
              <w:left w:val="single" w:sz="4" w:space="0" w:color="auto"/>
              <w:bottom w:val="single" w:sz="4" w:space="0" w:color="auto"/>
              <w:right w:val="single" w:sz="4" w:space="0" w:color="auto"/>
            </w:tcBorders>
            <w:vAlign w:val="center"/>
            <w:hideMark/>
          </w:tcPr>
          <w:p w:rsidR="00B0334A" w:rsidRPr="00B0334A" w:rsidRDefault="00B0334A" w:rsidP="00B0334A">
            <w:pPr>
              <w:rPr>
                <w:rFonts w:eastAsia="Times New Roman" w:cs="Times New Roman"/>
                <w:sz w:val="18"/>
                <w:szCs w:val="18"/>
                <w:lang w:eastAsia="ru-RU"/>
              </w:rPr>
            </w:pP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4"/>
                <w:szCs w:val="14"/>
                <w:lang w:eastAsia="ru-RU"/>
              </w:rPr>
            </w:pPr>
            <w:r w:rsidRPr="00B0334A">
              <w:rPr>
                <w:rFonts w:eastAsia="Times New Roman" w:cs="Times New Roman"/>
                <w:sz w:val="14"/>
                <w:szCs w:val="14"/>
                <w:lang w:eastAsia="ru-RU"/>
              </w:rPr>
              <w:t>вариант</w:t>
            </w:r>
            <w:r w:rsidRPr="00B0334A">
              <w:rPr>
                <w:rFonts w:eastAsia="Times New Roman" w:cs="Times New Roman"/>
                <w:sz w:val="14"/>
                <w:szCs w:val="14"/>
                <w:lang w:eastAsia="ru-RU"/>
              </w:rPr>
              <w:br/>
              <w:t>консервативный</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4"/>
                <w:szCs w:val="14"/>
                <w:lang w:eastAsia="ru-RU"/>
              </w:rPr>
            </w:pPr>
            <w:r w:rsidRPr="00B0334A">
              <w:rPr>
                <w:rFonts w:eastAsia="Times New Roman" w:cs="Times New Roman"/>
                <w:sz w:val="14"/>
                <w:szCs w:val="14"/>
                <w:lang w:eastAsia="ru-RU"/>
              </w:rPr>
              <w:t xml:space="preserve">вариант </w:t>
            </w:r>
            <w:r w:rsidRPr="00B0334A">
              <w:rPr>
                <w:rFonts w:eastAsia="Times New Roman" w:cs="Times New Roman"/>
                <w:sz w:val="14"/>
                <w:szCs w:val="14"/>
                <w:lang w:eastAsia="ru-RU"/>
              </w:rPr>
              <w:br/>
              <w:t>базовый</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4"/>
                <w:szCs w:val="14"/>
                <w:lang w:eastAsia="ru-RU"/>
              </w:rPr>
            </w:pPr>
            <w:r w:rsidRPr="00B0334A">
              <w:rPr>
                <w:rFonts w:eastAsia="Times New Roman" w:cs="Times New Roman"/>
                <w:sz w:val="14"/>
                <w:szCs w:val="14"/>
                <w:lang w:eastAsia="ru-RU"/>
              </w:rPr>
              <w:t>вариант</w:t>
            </w:r>
            <w:r w:rsidRPr="00B0334A">
              <w:rPr>
                <w:rFonts w:eastAsia="Times New Roman" w:cs="Times New Roman"/>
                <w:sz w:val="14"/>
                <w:szCs w:val="14"/>
                <w:lang w:eastAsia="ru-RU"/>
              </w:rPr>
              <w:br/>
              <w:t>консервативный</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4"/>
                <w:szCs w:val="14"/>
                <w:lang w:eastAsia="ru-RU"/>
              </w:rPr>
            </w:pPr>
            <w:r w:rsidRPr="00B0334A">
              <w:rPr>
                <w:rFonts w:eastAsia="Times New Roman" w:cs="Times New Roman"/>
                <w:sz w:val="14"/>
                <w:szCs w:val="14"/>
                <w:lang w:eastAsia="ru-RU"/>
              </w:rPr>
              <w:t xml:space="preserve">вариант </w:t>
            </w:r>
            <w:r w:rsidRPr="00B0334A">
              <w:rPr>
                <w:rFonts w:eastAsia="Times New Roman" w:cs="Times New Roman"/>
                <w:sz w:val="14"/>
                <w:szCs w:val="14"/>
                <w:lang w:eastAsia="ru-RU"/>
              </w:rPr>
              <w:br/>
              <w:t>базовый</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4"/>
                <w:szCs w:val="14"/>
                <w:lang w:eastAsia="ru-RU"/>
              </w:rPr>
            </w:pPr>
            <w:r w:rsidRPr="00B0334A">
              <w:rPr>
                <w:rFonts w:eastAsia="Times New Roman" w:cs="Times New Roman"/>
                <w:sz w:val="14"/>
                <w:szCs w:val="14"/>
                <w:lang w:eastAsia="ru-RU"/>
              </w:rPr>
              <w:t>вариант</w:t>
            </w:r>
            <w:r w:rsidRPr="00B0334A">
              <w:rPr>
                <w:rFonts w:eastAsia="Times New Roman" w:cs="Times New Roman"/>
                <w:sz w:val="14"/>
                <w:szCs w:val="14"/>
                <w:lang w:eastAsia="ru-RU"/>
              </w:rPr>
              <w:br/>
              <w:t>консервативный</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4"/>
                <w:szCs w:val="14"/>
                <w:lang w:eastAsia="ru-RU"/>
              </w:rPr>
            </w:pPr>
            <w:r w:rsidRPr="00B0334A">
              <w:rPr>
                <w:rFonts w:eastAsia="Times New Roman" w:cs="Times New Roman"/>
                <w:sz w:val="14"/>
                <w:szCs w:val="14"/>
                <w:lang w:eastAsia="ru-RU"/>
              </w:rPr>
              <w:t xml:space="preserve">вариант </w:t>
            </w:r>
            <w:r w:rsidRPr="00B0334A">
              <w:rPr>
                <w:rFonts w:eastAsia="Times New Roman" w:cs="Times New Roman"/>
                <w:sz w:val="14"/>
                <w:szCs w:val="14"/>
                <w:lang w:eastAsia="ru-RU"/>
              </w:rPr>
              <w:br/>
              <w:t>базовый</w:t>
            </w:r>
          </w:p>
        </w:tc>
      </w:tr>
      <w:tr w:rsidR="00B0334A" w:rsidRPr="00B0334A" w:rsidTr="00FE5E84">
        <w:trPr>
          <w:trHeight w:val="285"/>
          <w:tblHeader/>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1</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20"/>
                <w:szCs w:val="20"/>
                <w:lang w:eastAsia="ru-RU"/>
              </w:rPr>
            </w:pPr>
            <w:r w:rsidRPr="00B0334A">
              <w:rPr>
                <w:rFonts w:eastAsia="Times New Roman" w:cs="Times New Roman"/>
                <w:sz w:val="20"/>
                <w:szCs w:val="20"/>
                <w:lang w:eastAsia="ru-RU"/>
              </w:rPr>
              <w:t>10</w:t>
            </w:r>
          </w:p>
        </w:tc>
      </w:tr>
      <w:tr w:rsidR="00B0334A" w:rsidRPr="00B0334A" w:rsidTr="00FE5E84">
        <w:trPr>
          <w:trHeight w:val="285"/>
        </w:trPr>
        <w:tc>
          <w:tcPr>
            <w:tcW w:w="3256" w:type="dxa"/>
            <w:tcBorders>
              <w:top w:val="nil"/>
              <w:left w:val="single" w:sz="4" w:space="0" w:color="auto"/>
              <w:bottom w:val="single" w:sz="4" w:space="0" w:color="auto"/>
              <w:right w:val="nil"/>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1. Демографическая ситуация</w:t>
            </w:r>
          </w:p>
        </w:tc>
        <w:tc>
          <w:tcPr>
            <w:tcW w:w="1960" w:type="dxa"/>
            <w:tcBorders>
              <w:top w:val="nil"/>
              <w:left w:val="nil"/>
              <w:bottom w:val="single" w:sz="4" w:space="0" w:color="auto"/>
              <w:right w:val="nil"/>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w:t>
            </w:r>
          </w:p>
        </w:tc>
        <w:tc>
          <w:tcPr>
            <w:tcW w:w="1180" w:type="dxa"/>
            <w:tcBorders>
              <w:top w:val="nil"/>
              <w:left w:val="nil"/>
              <w:bottom w:val="single" w:sz="4" w:space="0" w:color="auto"/>
              <w:right w:val="nil"/>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w:t>
            </w:r>
          </w:p>
        </w:tc>
        <w:tc>
          <w:tcPr>
            <w:tcW w:w="1180" w:type="dxa"/>
            <w:tcBorders>
              <w:top w:val="nil"/>
              <w:left w:val="nil"/>
              <w:bottom w:val="single" w:sz="4" w:space="0" w:color="auto"/>
              <w:right w:val="nil"/>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w:t>
            </w:r>
          </w:p>
        </w:tc>
        <w:tc>
          <w:tcPr>
            <w:tcW w:w="1198" w:type="dxa"/>
            <w:tcBorders>
              <w:top w:val="nil"/>
              <w:left w:val="nil"/>
              <w:bottom w:val="single" w:sz="4" w:space="0" w:color="auto"/>
              <w:right w:val="nil"/>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w:t>
            </w:r>
          </w:p>
        </w:tc>
        <w:tc>
          <w:tcPr>
            <w:tcW w:w="1180" w:type="dxa"/>
            <w:tcBorders>
              <w:top w:val="nil"/>
              <w:left w:val="nil"/>
              <w:bottom w:val="single" w:sz="4" w:space="0" w:color="auto"/>
              <w:right w:val="nil"/>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w:t>
            </w:r>
          </w:p>
        </w:tc>
        <w:tc>
          <w:tcPr>
            <w:tcW w:w="1198" w:type="dxa"/>
            <w:tcBorders>
              <w:top w:val="nil"/>
              <w:left w:val="nil"/>
              <w:bottom w:val="single" w:sz="4" w:space="0" w:color="auto"/>
              <w:right w:val="nil"/>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w:t>
            </w:r>
          </w:p>
        </w:tc>
        <w:tc>
          <w:tcPr>
            <w:tcW w:w="1180" w:type="dxa"/>
            <w:tcBorders>
              <w:top w:val="nil"/>
              <w:left w:val="nil"/>
              <w:bottom w:val="single" w:sz="4" w:space="0" w:color="auto"/>
              <w:right w:val="nil"/>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w:t>
            </w:r>
          </w:p>
        </w:tc>
        <w:tc>
          <w:tcPr>
            <w:tcW w:w="1198" w:type="dxa"/>
            <w:tcBorders>
              <w:top w:val="nil"/>
              <w:left w:val="nil"/>
              <w:bottom w:val="single" w:sz="4" w:space="0" w:color="auto"/>
              <w:right w:val="nil"/>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Естественный прирост населения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Миграционный прирост населения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Численность постоянного населения:</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на начало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387,2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395,9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401,5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406,2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407,8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410,6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413,8</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на конец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406,2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407,8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410,6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413,8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414,7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419,5</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среднегодовая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391,6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398,7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403,9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404,7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408,4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410,8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412,7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416,7</w:t>
            </w:r>
          </w:p>
        </w:tc>
      </w:tr>
      <w:tr w:rsidR="00B0334A" w:rsidRPr="00B0334A" w:rsidTr="00FE5E84">
        <w:trPr>
          <w:trHeight w:val="25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Темп роста численности населения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среднегодовом исчислении)</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Коэффициент (на 1000 жителей):</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естественного прироста населения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ascii="Arial CYR" w:eastAsia="Times New Roman" w:hAnsi="Arial CYR" w:cs="Arial CYR"/>
                <w:sz w:val="18"/>
                <w:szCs w:val="18"/>
                <w:lang w:eastAsia="ru-RU"/>
              </w:rPr>
            </w:pPr>
            <w:r w:rsidRPr="00B0334A">
              <w:rPr>
                <w:rFonts w:ascii="Arial CYR" w:eastAsia="Times New Roman" w:hAnsi="Arial CYR" w:cs="Arial CYR"/>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миграционного прироста населения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ascii="Arial CYR" w:eastAsia="Times New Roman" w:hAnsi="Arial CYR" w:cs="Arial CYR"/>
                <w:sz w:val="18"/>
                <w:szCs w:val="18"/>
                <w:lang w:eastAsia="ru-RU"/>
              </w:rPr>
            </w:pPr>
            <w:r w:rsidRPr="00B0334A">
              <w:rPr>
                <w:rFonts w:ascii="Arial CYR" w:eastAsia="Times New Roman" w:hAnsi="Arial CYR" w:cs="Arial CYR"/>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8,2</w:t>
            </w:r>
          </w:p>
        </w:tc>
      </w:tr>
      <w:tr w:rsidR="00B0334A" w:rsidRPr="00B0334A" w:rsidTr="00B0334A">
        <w:trPr>
          <w:trHeight w:val="30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Удельный вес возрастных групп в общей численности постоянного населения (на конец года) с учетом изменения границ трудоспособного возраста (на 5 лет):</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моложе трудоспособного возраста </w:t>
            </w:r>
          </w:p>
          <w:p w:rsidR="00B0334A" w:rsidRPr="00B0334A" w:rsidRDefault="003C1E5F" w:rsidP="00B0334A">
            <w:pPr>
              <w:rPr>
                <w:rFonts w:eastAsia="Times New Roman" w:cs="Times New Roman"/>
                <w:sz w:val="18"/>
                <w:szCs w:val="18"/>
                <w:lang w:eastAsia="ru-RU"/>
              </w:rPr>
            </w:pPr>
            <w:r>
              <w:rPr>
                <w:rFonts w:eastAsia="Times New Roman" w:cs="Times New Roman"/>
                <w:sz w:val="18"/>
                <w:szCs w:val="18"/>
                <w:lang w:eastAsia="ru-RU"/>
              </w:rPr>
              <w:t xml:space="preserve">(0 – </w:t>
            </w:r>
            <w:r w:rsidR="00B0334A" w:rsidRPr="00B0334A">
              <w:rPr>
                <w:rFonts w:eastAsia="Times New Roman" w:cs="Times New Roman"/>
                <w:sz w:val="18"/>
                <w:szCs w:val="18"/>
                <w:lang w:eastAsia="ru-RU"/>
              </w:rPr>
              <w:t>15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23,9</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в трудоспособном возрасте </w:t>
            </w:r>
          </w:p>
          <w:p w:rsidR="00B0334A" w:rsidRPr="00B0334A" w:rsidRDefault="003C1E5F" w:rsidP="00B0334A">
            <w:pPr>
              <w:rPr>
                <w:rFonts w:eastAsia="Times New Roman" w:cs="Times New Roman"/>
                <w:sz w:val="18"/>
                <w:szCs w:val="18"/>
                <w:lang w:eastAsia="ru-RU"/>
              </w:rPr>
            </w:pPr>
            <w:r>
              <w:rPr>
                <w:rFonts w:eastAsia="Times New Roman" w:cs="Times New Roman"/>
                <w:sz w:val="18"/>
                <w:szCs w:val="18"/>
                <w:lang w:eastAsia="ru-RU"/>
              </w:rPr>
              <w:t xml:space="preserve">(16 – </w:t>
            </w:r>
            <w:r w:rsidR="00B0334A" w:rsidRPr="00B0334A">
              <w:rPr>
                <w:rFonts w:eastAsia="Times New Roman" w:cs="Times New Roman"/>
                <w:sz w:val="18"/>
                <w:szCs w:val="18"/>
                <w:lang w:eastAsia="ru-RU"/>
              </w:rPr>
              <w:t>59/64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65,2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63,8</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старше трудоспособного возраста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60/65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12,3</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Численность детей (на конец года),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том числе в возрасте:</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110,9</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от 0 до 7 лет (0 – 6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39,6</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7 до 18 лет (7 – 17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59,3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66,1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66,3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69,1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70,5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71,3</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0 до 3 лет (0 – 2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16,1</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3 до 6 лет (3 – 5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17,4</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3 до 7 лет (3 – 6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26,6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26,0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23,5</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1 до 7 лет (1 – 6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33,9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34,4</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1,5 до 8 лет (1,5 – 7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38,3</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7 до 15 лет (7 – 14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46,3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55,1</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6 до 16 лет (6 – 15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65,1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65,6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66,1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66,9</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7 до 16 лет (7 – 15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56,8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59,1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60,1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60,8</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6 до 18 лет (6 – 17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66,2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70,1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75,6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76,5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77,4</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14 до 18 лет (14 – 17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22,0</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0 до 15 лет (0 – 14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92,1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94,7</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5 до 18 лет (5 – 17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73,2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76,6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79,0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79,3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81,0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81,6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82,5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83,4</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6,5 до 17 лет (6,5 – 16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65,2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66,9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67,5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69,3</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3 до 18 лет (3 – 17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88,9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91,2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94,8</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AD6D56" w:rsidP="00B0334A">
            <w:pPr>
              <w:rPr>
                <w:rFonts w:eastAsia="Times New Roman" w:cs="Times New Roman"/>
                <w:sz w:val="18"/>
                <w:szCs w:val="18"/>
                <w:lang w:eastAsia="ru-RU"/>
              </w:rPr>
            </w:pPr>
            <w:r>
              <w:rPr>
                <w:rFonts w:eastAsia="Times New Roman" w:cs="Times New Roman"/>
                <w:sz w:val="18"/>
                <w:szCs w:val="18"/>
                <w:lang w:eastAsia="ru-RU"/>
              </w:rPr>
              <w:t>от 1,5 до 3 лет (1,5 –</w:t>
            </w:r>
            <w:r w:rsidR="00B0334A" w:rsidRPr="00B0334A">
              <w:rPr>
                <w:rFonts w:eastAsia="Times New Roman" w:cs="Times New Roman"/>
                <w:sz w:val="18"/>
                <w:szCs w:val="18"/>
                <w:lang w:eastAsia="ru-RU"/>
              </w:rPr>
              <w:t xml:space="preserve"> 2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8,2</w:t>
            </w:r>
          </w:p>
        </w:tc>
      </w:tr>
      <w:tr w:rsidR="00B0334A" w:rsidRPr="00B0334A" w:rsidTr="00B0334A">
        <w:trPr>
          <w:trHeight w:val="30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Коэффициент демографической нагрузки на 1 000 человек трудоспособного возраста (на конец года) с учетом изменения границ трудоспособного возраста (на 5 лет):</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3C1E5F" w:rsidP="00B0334A">
            <w:pPr>
              <w:rPr>
                <w:rFonts w:eastAsia="Times New Roman" w:cs="Times New Roman"/>
                <w:sz w:val="18"/>
                <w:szCs w:val="18"/>
                <w:lang w:eastAsia="ru-RU"/>
              </w:rPr>
            </w:pPr>
            <w:r>
              <w:rPr>
                <w:rFonts w:eastAsia="Times New Roman" w:cs="Times New Roman"/>
                <w:sz w:val="18"/>
                <w:szCs w:val="18"/>
                <w:lang w:eastAsia="ru-RU"/>
              </w:rPr>
              <w:t xml:space="preserve">детьми (0 – </w:t>
            </w:r>
            <w:r w:rsidR="00B0334A" w:rsidRPr="00B0334A">
              <w:rPr>
                <w:rFonts w:eastAsia="Times New Roman" w:cs="Times New Roman"/>
                <w:sz w:val="18"/>
                <w:szCs w:val="18"/>
                <w:lang w:eastAsia="ru-RU"/>
              </w:rPr>
              <w:t>15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366,3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373,0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376,1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375,7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377,2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376,3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376,7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375,1</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пожилыми (от 60/65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167,2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172,1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181,7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179,9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186,2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198,0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192,1</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общей нагрузки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533,6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545,1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557,8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555,6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567,1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562,5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574,7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567,1</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Средний возраст населения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(на конец года), в том числе:</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лет</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34,8</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средний возраст мужчин</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лет</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32,7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32,8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33,1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32,9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33,3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33,0</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средний возраст женщин</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лет</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36,5</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Среднегодовая численность пенсионеров,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102,1</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в том числе пенсионеров по старости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88,3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91,1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89,9</w:t>
            </w:r>
          </w:p>
        </w:tc>
      </w:tr>
      <w:tr w:rsidR="00B0334A" w:rsidRPr="00B0334A" w:rsidTr="00B0334A">
        <w:trPr>
          <w:trHeight w:val="31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2. Уровень жизни населения</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Среднедушевые денежные доходы населения (в месяц)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рубль</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60 185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65 050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66 673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68 171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69 981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72 324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73 712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76 450</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Среднедушевые располагаемые денежные доходы населения (в месяц)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рубль</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52 568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56 923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58 360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59 672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61 289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63 337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64 598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66 982</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Среднемесячная номинальная начисленная заработная плата одного работника (по крупным и средним организациям)</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рубль</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100 489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108 883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112 353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114 532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117 470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120 774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123 509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127 513</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Средний размер назначенных пенсий по старости (в месяц)</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рубль</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24 835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27 689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29 960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30 458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31 458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32 286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33 031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34 223</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Потребительские расходы на душу населения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470,9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525,2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546,2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557,9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586,4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588,2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622,7</w:t>
            </w:r>
          </w:p>
        </w:tc>
      </w:tr>
      <w:tr w:rsidR="00B0334A" w:rsidRPr="00B0334A" w:rsidTr="00B0334A">
        <w:trPr>
          <w:trHeight w:val="30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Социальные индикаторы</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Индекс потребительских цен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среднем за год</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110,9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потребительских цен на конец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декабрю предыдущего года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112,5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Темп роста денежных доходов населения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105,7</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Реальные денежные доходы населения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101,6</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Темп роста располагаемых денежных доходов населения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105,8</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Реальные располагаемые денежные доходы населения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101,7</w:t>
            </w:r>
          </w:p>
        </w:tc>
      </w:tr>
      <w:tr w:rsidR="00B0334A" w:rsidRPr="00B0334A" w:rsidTr="00FE5E84">
        <w:trPr>
          <w:trHeight w:val="54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Темп роста номинальной начисленной среднемесячной заработной платы  работников крупных и средних организаций</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105,6</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Реальная заработная плата  работников организаций</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101,5</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Темп pоста номинальной назначенной пенсии по старости</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106,0</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Реальный размер назначенных пенсий по старости</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101,9</w:t>
            </w:r>
          </w:p>
        </w:tc>
      </w:tr>
      <w:tr w:rsidR="00B0334A" w:rsidRPr="00B0334A" w:rsidTr="00B0334A">
        <w:trPr>
          <w:trHeight w:val="30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Величина прожиточного минимума в Хант</w:t>
            </w:r>
            <w:r w:rsidR="00931313">
              <w:rPr>
                <w:rFonts w:eastAsia="Times New Roman" w:cs="Times New Roman"/>
                <w:sz w:val="18"/>
                <w:szCs w:val="18"/>
                <w:lang w:eastAsia="ru-RU"/>
              </w:rPr>
              <w:t>ы-Мансийском автономном округе –</w:t>
            </w:r>
            <w:r w:rsidRPr="00B0334A">
              <w:rPr>
                <w:rFonts w:eastAsia="Times New Roman" w:cs="Times New Roman"/>
                <w:sz w:val="18"/>
                <w:szCs w:val="18"/>
                <w:lang w:eastAsia="ru-RU"/>
              </w:rPr>
              <w:t xml:space="preserve"> Югре:</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в среднем на душу населения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руб./мес.</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16 281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17 924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19 358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19 761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20 113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20 551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20 896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21 373</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для трудоспособного населения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руб./мес.</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17 500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19 533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21 095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21 535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21 918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22 396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22 772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23 292</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для пенсионеров</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руб./мес.</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13 236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15 458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16 695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17 043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17 346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17 724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18 021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18 433</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для детей</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руб./мес.</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16 306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17 947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19 383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19 787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20 139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20 578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20 923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21 402</w:t>
            </w:r>
          </w:p>
        </w:tc>
      </w:tr>
      <w:tr w:rsidR="00B0334A" w:rsidRPr="00B0334A" w:rsidTr="00B0334A">
        <w:trPr>
          <w:trHeight w:val="31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Соотношение прожиточного минимума и:</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среднедушевого дохода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коэфф.</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заработной платы</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коэфф.</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пенсии по старости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коэфф.</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r>
      <w:tr w:rsidR="00B0334A" w:rsidRPr="00B0334A" w:rsidTr="00B0334A">
        <w:trPr>
          <w:trHeight w:val="30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Обеспеченность (на конец года):</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жилыми помещениями (на 1 человека)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кв. 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22,7</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жилыми помещениями в процентах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от социальной нормы (18 кв. метров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на 1 человека)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120,9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122,6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123,9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123,6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125,5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125,0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127,3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126,4</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гостиницами (на 1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койко-место</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7,9</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гостиницами в процентах от норматива (6 мест на 1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128,0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130,7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131,3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132,0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131,1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131,3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131,0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131,1</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личным автомобильным транспортом (на 1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476,0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489,6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496,0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498,9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507,8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513,8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517,9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524,5</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торговой площадью</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(на 1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кв. 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1 829,4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1 802,0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1 781,1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1 777,7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1 765,5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1 755,4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1 751,5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1 735,2</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торговой площадью в процентах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от норматива (744 кв. м торговой площади на 1 тыс. жителей)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242,2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239,4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238,9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237,3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235,9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235,4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233,2</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предприятиями общественного питания общедоступной сети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(на 1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посадочное место</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60,9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59,3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59,2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57,6</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предприятиями общепита общедоступной сети в процентах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от норматива (40 посадочных мест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на 1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152,1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150,1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148,3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147,9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146,9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145,8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145,5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143,9</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предприятиями бытового обслуживания (на 1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рабочее место</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 xml:space="preserve">предприятиями бытового обслуживания в процентах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от норматива (9 рабочих мест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на 1 тыс. жителей)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105,8</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3. Состояние рынка труда</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Среднегодовая численность экономически активного населения (рабочей силы)</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168,5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169,9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170,1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171,0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170,6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171,3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172,6</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Среднегодовая численность занятых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экономике на территории муниципального образования – всего</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159,7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160,2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160,3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161,4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161,0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162,1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161,7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163,3</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Среднесписочная численность работников крупных и средних организаций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114,9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116,0</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Численность безработных, зарегистрированных в государ</w:t>
            </w:r>
            <w:r w:rsidR="00FC7690">
              <w:rPr>
                <w:rFonts w:eastAsia="Times New Roman" w:cs="Times New Roman"/>
                <w:sz w:val="18"/>
                <w:szCs w:val="18"/>
                <w:lang w:eastAsia="ru-RU"/>
              </w:rPr>
              <w:t>-</w:t>
            </w:r>
            <w:r w:rsidRPr="00B0334A">
              <w:rPr>
                <w:rFonts w:eastAsia="Times New Roman" w:cs="Times New Roman"/>
                <w:sz w:val="18"/>
                <w:szCs w:val="18"/>
                <w:lang w:eastAsia="ru-RU"/>
              </w:rPr>
              <w:t>ственных учреждениях службы занятости населения (на конец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0,80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0,50</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Уровень зарегистрированной безработицы (на конец года)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рабочей силе</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0,43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0,41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0,47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0,37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0,35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0,29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0,35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0,29</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Доля численности занятых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экономике в численности экономически активного населения (рабочей силы)</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94,6</w:t>
            </w:r>
          </w:p>
        </w:tc>
      </w:tr>
      <w:tr w:rsidR="00B0334A" w:rsidRPr="00B0334A" w:rsidTr="00B0334A">
        <w:trPr>
          <w:trHeight w:val="30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noWrap/>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4. Развитие отраслей социальной сферы (по состоянию на конец года)</w:t>
            </w:r>
          </w:p>
        </w:tc>
      </w:tr>
      <w:tr w:rsidR="00B0334A" w:rsidRPr="00B0334A" w:rsidTr="00B0334A">
        <w:trPr>
          <w:trHeight w:val="27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4.1. Образование</w:t>
            </w:r>
          </w:p>
        </w:tc>
      </w:tr>
      <w:tr w:rsidR="00B0334A" w:rsidRPr="00B0334A" w:rsidTr="00B0334A">
        <w:trPr>
          <w:trHeight w:val="27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Учреждения, реализующие программы дошкольного образования:</w:t>
            </w:r>
          </w:p>
        </w:tc>
      </w:tr>
      <w:tr w:rsidR="00B0334A" w:rsidRPr="00B0334A" w:rsidTr="00FE5E84">
        <w:trPr>
          <w:trHeight w:val="27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w:t>
            </w:r>
          </w:p>
        </w:tc>
      </w:tr>
      <w:tr w:rsidR="00B0334A" w:rsidRPr="00B0334A" w:rsidTr="00FE5E84">
        <w:trPr>
          <w:trHeight w:val="27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мощность</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место</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31 325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30 532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31 207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31 207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31 207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31 207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32 007</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32 007</w:t>
            </w:r>
          </w:p>
        </w:tc>
      </w:tr>
      <w:tr w:rsidR="00B0334A" w:rsidRPr="00B0334A" w:rsidTr="00FE5E84">
        <w:trPr>
          <w:trHeight w:val="27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численность воспитанников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человек</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31 493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30 324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31 049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31 088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31 052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31 098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31 857</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31 904</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обеспеченность (мест на 100 детей дошкольного возраста)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место</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71,3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71,3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75,6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75,3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77,7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77,0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81,8</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80,8</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обеспеченность в процентах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от норматива (70 мест на 100 детей дошкольного возраста)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116,8</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115,5</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Общеобразовательные учреждения (без учета специальных учебно-воспитательных школ):</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количество</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мощность</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место</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36 225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37 991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37 989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37 991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43 389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43 391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46 389</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46 391</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численность учащихся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человек</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57 466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59 716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61 581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61 593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62 747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62 752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64 022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64 029</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обеспеченность (мест на 1 учащегося)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место</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0,72</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4B5D87"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обеспеченность в процентах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норматива (1 место на 1 учащегося)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69,1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69,1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72,5</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72,5</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AD6D56"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доля учащихся, обучающихся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первую смену</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xml:space="preserve"> %</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60,3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64,8</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64,8</w:t>
            </w:r>
          </w:p>
        </w:tc>
      </w:tr>
      <w:tr w:rsidR="00B0334A" w:rsidRPr="00B0334A" w:rsidTr="00B0334A">
        <w:trPr>
          <w:trHeight w:val="30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Из общего количества общеобразовательных учреждений:</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муниципальных общеобразовательных учреждений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43</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43</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их мощность</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место</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35 050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36 819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36 819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36 819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42 219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42 219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45 219</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45 219</w:t>
            </w:r>
          </w:p>
        </w:tc>
      </w:tr>
      <w:tr w:rsidR="00B0334A" w:rsidRPr="00B0334A" w:rsidTr="00B0334A">
        <w:trPr>
          <w:trHeight w:val="30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Муниципальные учреждения дополнительного образования детей:</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численность обучающихся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человек</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20 990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21 019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21 019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21 019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21 019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21 019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21 019</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21 019</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Из общего количества муниципальных учреждений дополнительного образования детей:</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детских школ искусств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численность обучающихся в детских школах искусств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человек</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3 395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3 395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3 395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3 395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3 395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3 395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3 395</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3 395</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спортивных школ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AD6D56"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численность обучающихся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в спортивных школах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человек</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9 317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9 292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9 292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9 292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9 292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9 292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9 292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9 292</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учреждений среднего профессионального образования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 учетом филиалов)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учреждений высшего профессионального образования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 учетом филиалов)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r>
      <w:tr w:rsidR="00B0334A" w:rsidRPr="00B0334A" w:rsidTr="00B0334A">
        <w:trPr>
          <w:trHeight w:val="33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4.2. Культура</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массовых библиотек</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w:t>
            </w:r>
          </w:p>
        </w:tc>
      </w:tr>
      <w:tr w:rsidR="00B0334A" w:rsidRPr="00B0334A" w:rsidTr="00FE5E84">
        <w:trPr>
          <w:trHeight w:val="73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 xml:space="preserve">Обеспеченность библиотеками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в процентах от норматива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(1 общедоступная библиотека </w:t>
            </w:r>
          </w:p>
          <w:p w:rsidR="00931313" w:rsidRDefault="003C1E5F" w:rsidP="00B0334A">
            <w:pPr>
              <w:rPr>
                <w:rFonts w:eastAsia="Times New Roman" w:cs="Times New Roman"/>
                <w:sz w:val="18"/>
                <w:szCs w:val="18"/>
                <w:lang w:eastAsia="ru-RU"/>
              </w:rPr>
            </w:pPr>
            <w:r>
              <w:rPr>
                <w:rFonts w:eastAsia="Times New Roman" w:cs="Times New Roman"/>
                <w:sz w:val="18"/>
                <w:szCs w:val="18"/>
                <w:lang w:eastAsia="ru-RU"/>
              </w:rPr>
              <w:t>на 20 тыс. жителей –</w:t>
            </w:r>
            <w:r w:rsidR="00B0334A" w:rsidRPr="00B0334A">
              <w:rPr>
                <w:rFonts w:eastAsia="Times New Roman" w:cs="Times New Roman"/>
                <w:sz w:val="18"/>
                <w:szCs w:val="18"/>
                <w:lang w:eastAsia="ru-RU"/>
              </w:rPr>
              <w:t xml:space="preserve"> без учета нормативной потребности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по детским библиотекам)</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65,7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62,7</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62,0</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учреждений клубного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типа (с учетом обособленных подразделений)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r>
      <w:tr w:rsidR="00B0334A" w:rsidRPr="00B0334A" w:rsidTr="00FE5E84">
        <w:trPr>
          <w:trHeight w:val="54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Обеспеченность учреждениями клубного типа в процентах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норматива (1 учреждение клубного типа на 100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202,1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199,2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196,9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196,2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194,8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193,3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192,9</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190,7</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кинозалов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Обеспеченность кинозалами </w:t>
            </w:r>
          </w:p>
          <w:p w:rsidR="00AD6D56"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в процентах от норматива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(1 кинозал на 20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136,4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134,5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132,9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132,4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131,5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130,5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130,2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128,7</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профессиональных театров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r>
      <w:tr w:rsidR="00B0334A" w:rsidRPr="00B0334A" w:rsidTr="00FE5E84">
        <w:trPr>
          <w:trHeight w:val="46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Обеспеченность профессиональными театрами в процентах от норматива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(1 объект на 200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98,5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98,1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96,4</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95,3</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филармоний (концертных залов)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931313" w:rsidP="00B0334A">
            <w:pPr>
              <w:rPr>
                <w:rFonts w:eastAsia="Times New Roman" w:cs="Times New Roman"/>
                <w:sz w:val="18"/>
                <w:szCs w:val="18"/>
                <w:lang w:eastAsia="ru-RU"/>
              </w:rPr>
            </w:pPr>
            <w:r>
              <w:rPr>
                <w:rFonts w:eastAsia="Times New Roman" w:cs="Times New Roman"/>
                <w:sz w:val="18"/>
                <w:szCs w:val="18"/>
                <w:lang w:eastAsia="ru-RU"/>
              </w:rPr>
              <w:t xml:space="preserve">Обеспеченность </w:t>
            </w:r>
            <w:r w:rsidR="00B0334A" w:rsidRPr="00B0334A">
              <w:rPr>
                <w:rFonts w:eastAsia="Times New Roman" w:cs="Times New Roman"/>
                <w:sz w:val="18"/>
                <w:szCs w:val="18"/>
                <w:lang w:eastAsia="ru-RU"/>
              </w:rPr>
              <w:t xml:space="preserve">филармониями (концертными залами) в процентах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норматива (1 учреждение на город)</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выставочных залов (галерей)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Обеспеченность выставочными залами (галереями) в процентах от норматива (2 организации на город)</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r>
      <w:tr w:rsidR="00B0334A" w:rsidRPr="00B0334A" w:rsidTr="00FE5E84">
        <w:trPr>
          <w:trHeight w:val="25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музеев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Обеспеченность музеями в процентах от норматива (1 краеведческий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 1 тематический музей на город)</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r>
      <w:tr w:rsidR="00B0334A" w:rsidRPr="00B0334A" w:rsidTr="00FE5E84">
        <w:trPr>
          <w:trHeight w:val="27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парков культуры и отдыха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r>
      <w:tr w:rsidR="00B0334A" w:rsidRPr="00B0334A" w:rsidTr="00FE5E84">
        <w:trPr>
          <w:trHeight w:val="52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931313" w:rsidP="00B0334A">
            <w:pPr>
              <w:rPr>
                <w:rFonts w:eastAsia="Times New Roman" w:cs="Times New Roman"/>
                <w:sz w:val="18"/>
                <w:szCs w:val="18"/>
                <w:lang w:eastAsia="ru-RU"/>
              </w:rPr>
            </w:pPr>
            <w:r>
              <w:rPr>
                <w:rFonts w:eastAsia="Times New Roman" w:cs="Times New Roman"/>
                <w:sz w:val="18"/>
                <w:szCs w:val="18"/>
                <w:lang w:eastAsia="ru-RU"/>
              </w:rPr>
              <w:lastRenderedPageBreak/>
              <w:t xml:space="preserve">Обеспеченность </w:t>
            </w:r>
            <w:r w:rsidR="00B0334A" w:rsidRPr="00B0334A">
              <w:rPr>
                <w:rFonts w:eastAsia="Times New Roman" w:cs="Times New Roman"/>
                <w:sz w:val="18"/>
                <w:szCs w:val="18"/>
                <w:lang w:eastAsia="ru-RU"/>
              </w:rPr>
              <w:t xml:space="preserve">парками культуры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и отдыха в процентах от норматива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(1 организация на 30 тыс. жителей)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4.3. Физическая культура и спорт</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спортивных сооружений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929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951</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951</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Мощность спортивных сооружений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 проп. сп.</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20 957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21 072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21 072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21 072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21 674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21 674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21 674</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21 674</w:t>
            </w:r>
          </w:p>
        </w:tc>
      </w:tr>
      <w:tr w:rsidR="00B0334A" w:rsidRPr="00B0334A" w:rsidTr="00FE5E84">
        <w:trPr>
          <w:trHeight w:val="52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Обеспеченность спортивными сооружениями (ЕПС н</w:t>
            </w:r>
            <w:r w:rsidR="00931313">
              <w:rPr>
                <w:rFonts w:eastAsia="Times New Roman" w:cs="Times New Roman"/>
                <w:sz w:val="18"/>
                <w:szCs w:val="18"/>
                <w:lang w:eastAsia="ru-RU"/>
              </w:rPr>
              <w:t>а 10 тыс. жителей в возрасте 3 –</w:t>
            </w:r>
            <w:r w:rsidRPr="00B0334A">
              <w:rPr>
                <w:rFonts w:eastAsia="Times New Roman" w:cs="Times New Roman"/>
                <w:sz w:val="18"/>
                <w:szCs w:val="18"/>
                <w:lang w:eastAsia="ru-RU"/>
              </w:rPr>
              <w:t xml:space="preserve"> 79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 проп. сп.</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558,7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553,9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547,1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544,9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556,7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552,3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551,2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544,8</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Обеспеченность спортивными сооружениями в процентах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от норматива (1220 ЕПС н</w:t>
            </w:r>
            <w:r w:rsidR="00AD6D56">
              <w:rPr>
                <w:rFonts w:eastAsia="Times New Roman" w:cs="Times New Roman"/>
                <w:sz w:val="18"/>
                <w:szCs w:val="18"/>
                <w:lang w:eastAsia="ru-RU"/>
              </w:rPr>
              <w:t>а 10 тыс. жителей в возрасте 3 –</w:t>
            </w:r>
            <w:r w:rsidRPr="00B0334A">
              <w:rPr>
                <w:rFonts w:eastAsia="Times New Roman" w:cs="Times New Roman"/>
                <w:sz w:val="18"/>
                <w:szCs w:val="18"/>
                <w:lang w:eastAsia="ru-RU"/>
              </w:rPr>
              <w:t xml:space="preserve"> 79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44,7</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4.4. Молодежная политика</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учреждений по работе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 детьми и молодежью</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w:t>
            </w:r>
          </w:p>
        </w:tc>
      </w:tr>
      <w:tr w:rsidR="00B0334A" w:rsidRPr="00B0334A" w:rsidTr="00FE5E84">
        <w:trPr>
          <w:trHeight w:val="72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молодежно-подростковых клубов и центров муниципального бюджетного учреждения по работе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 подростками и молодежью по месту жительства «Вариант»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структурных подразделений муниципального бюджетного учреждения «Центр специальной подготовки «Сибирский легион»</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r>
      <w:tr w:rsidR="00B0334A" w:rsidRPr="00B0334A" w:rsidTr="00FE5E84">
        <w:trPr>
          <w:trHeight w:val="52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структурных подразделений муниципального автономного учреждения по работе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 молодежью «Наше время»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4.5. Здравоохранение и социальное обслуживание (государственная форма собственности)</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Больничные учреждения:</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мощность</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койка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3 309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3 346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3 346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3 381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3 346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3 381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3 346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3 381</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Амбулаторно-поликлинические учреждения:</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количество</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мощность</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пос./смену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4 893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4 893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4 893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4 893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4 893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4 893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4 893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4 893</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учреждений социального обслуживания населения,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том числе: стационарные учреждения социального обслуживания населения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их мощность</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место</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280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280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280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280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280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280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280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280</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5. Производство товаров и услуг</w:t>
            </w:r>
          </w:p>
        </w:tc>
      </w:tr>
      <w:tr w:rsidR="00B0334A" w:rsidRPr="00B0334A" w:rsidTr="00FE5E84">
        <w:trPr>
          <w:trHeight w:val="73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Объем отгруженных товаров собственного производства, выполненных работ и услуг собственными силами в ценах соответствующих лет по крупным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и средним организациям </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951 220,4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1 199 528,4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1 228 280,9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1 247 592,5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1 265 209,5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1 294 892,4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1 318 629,2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1 357 227,7</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101,9</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138,0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129,6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102,8</w:t>
            </w:r>
          </w:p>
        </w:tc>
      </w:tr>
      <w:tr w:rsidR="00B0334A" w:rsidRPr="00B0334A" w:rsidTr="00FE5E84">
        <w:trPr>
          <w:trHeight w:val="73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Объем отгруженных товаров собственного производства, выполненных работ и услуг собственными силами в ценах соответствующих лет по крупным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 средним производителям промышленной продукции</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735 989,1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983 494,3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1 003 856,9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1 019 264,6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1 030 705,9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1 053 941,1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1 072 010,0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1 101 591,6</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101,8</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151,3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135,9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102,7</w:t>
            </w:r>
          </w:p>
        </w:tc>
      </w:tr>
      <w:tr w:rsidR="00B0334A" w:rsidRPr="00B0334A" w:rsidTr="00B0334A">
        <w:trPr>
          <w:trHeight w:val="33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том числе по видам экономической деятельности:</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добыча полезных ископаемых</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11 361,9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12 389,0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13 071,6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13 226,9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13 753,3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14 068,3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14 498,1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15 037,1</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119,6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98,5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98,7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101,7</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110,7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105,1</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обрабатывающие производства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642 168,0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883 584,8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898 630,7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912 372,6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922 967,6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943 033,2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961 642,3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985 850,9</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101,9</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162,7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140,9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102,6</w:t>
            </w:r>
          </w:p>
        </w:tc>
      </w:tr>
      <w:tr w:rsidR="00B0334A" w:rsidRPr="00B0334A" w:rsidTr="00FE5E84">
        <w:trPr>
          <w:trHeight w:val="54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обеспечение электрической энергией, газом и паром; кондиционирование воздуха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78 373,6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83 315,8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87 768,5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89 240,2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89 446,7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92 243,2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91 146,2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95 883,8</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98,8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100,6</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103,4</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водоснабжение; водоотведение, организация сбора и утилизации отходов, деятельность по ликвидации загрязнений</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4 085,6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4 204,8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4 386,2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4 424,9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4 538,3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4 596,4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4 723,4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4 819,7</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118,0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103,4</w:t>
            </w:r>
          </w:p>
        </w:tc>
      </w:tr>
      <w:tr w:rsidR="00B0334A" w:rsidRPr="00B0334A" w:rsidTr="00B0334A">
        <w:trPr>
          <w:trHeight w:val="30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Производство основных видов промышленной продукции в натуральном выражении по крупным и средним производителям:</w:t>
            </w:r>
          </w:p>
        </w:tc>
      </w:tr>
      <w:tr w:rsidR="00B0334A" w:rsidRPr="00B0334A" w:rsidTr="00FE5E84">
        <w:trPr>
          <w:trHeight w:val="27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электроэнергия </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квт-ч.</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44 916,3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47 111,7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47 844,4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48 619,2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47 577,4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49 105,4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46 928,3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49 351,0</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теплоэнергия </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Гкал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3 899,0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3 368,4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3 389,9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3 429,1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3 389,8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3 463,3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3 421,9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3 511,8</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конструкции и детали железобетонные</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куб. 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114,9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118,9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122,1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124,2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125,2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126,7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128,0</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хлеб и хлебобулочные изделия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тонна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9 624,7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9 576,6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9 576,6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9 749,0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9 576,6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9 904,9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9 576,6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10 043,6</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кондитеpские изделия</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тонна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223,0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212,3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214,0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210,0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215,3</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мясные полуфабрикаты</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тонна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930,5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870,0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875,2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883,1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899,7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912,2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922,2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939,6</w:t>
            </w:r>
          </w:p>
        </w:tc>
      </w:tr>
      <w:tr w:rsidR="00B0334A" w:rsidRPr="00B0334A" w:rsidTr="00FE5E84">
        <w:trPr>
          <w:trHeight w:val="72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Объем работ, выполненных по в</w:t>
            </w:r>
            <w:r w:rsidR="00931313">
              <w:rPr>
                <w:rFonts w:eastAsia="Times New Roman" w:cs="Times New Roman"/>
                <w:sz w:val="18"/>
                <w:szCs w:val="18"/>
                <w:lang w:eastAsia="ru-RU"/>
              </w:rPr>
              <w:t>иду экономической деятельности «Строительство»</w:t>
            </w:r>
            <w:r w:rsidRPr="00B0334A">
              <w:rPr>
                <w:rFonts w:eastAsia="Times New Roman" w:cs="Times New Roman"/>
                <w:sz w:val="18"/>
                <w:szCs w:val="18"/>
                <w:lang w:eastAsia="ru-RU"/>
              </w:rPr>
              <w:t xml:space="preserve"> в ценах соответствующих лет по крупным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 средним организациям</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57 841,2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55 636,3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56 228,8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58 147,6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59 378,8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62 472,6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63 052,2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67 251,5</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86,5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103,5</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r>
      <w:tr w:rsidR="00B0334A" w:rsidRPr="00B0334A" w:rsidTr="00FE5E84">
        <w:trPr>
          <w:trHeight w:val="75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Объем услуг по в</w:t>
            </w:r>
            <w:r w:rsidR="00931313">
              <w:rPr>
                <w:rFonts w:eastAsia="Times New Roman" w:cs="Times New Roman"/>
                <w:sz w:val="18"/>
                <w:szCs w:val="18"/>
                <w:lang w:eastAsia="ru-RU"/>
              </w:rPr>
              <w:t xml:space="preserve">иду экономической деятельности «Транспортировка </w:t>
            </w:r>
          </w:p>
          <w:p w:rsidR="00B0334A" w:rsidRPr="00B0334A" w:rsidRDefault="00931313" w:rsidP="00B0334A">
            <w:pPr>
              <w:rPr>
                <w:rFonts w:eastAsia="Times New Roman" w:cs="Times New Roman"/>
                <w:sz w:val="18"/>
                <w:szCs w:val="18"/>
                <w:lang w:eastAsia="ru-RU"/>
              </w:rPr>
            </w:pPr>
            <w:r>
              <w:rPr>
                <w:rFonts w:eastAsia="Times New Roman" w:cs="Times New Roman"/>
                <w:sz w:val="18"/>
                <w:szCs w:val="18"/>
                <w:lang w:eastAsia="ru-RU"/>
              </w:rPr>
              <w:t>и хранение»</w:t>
            </w:r>
            <w:r w:rsidR="00B0334A" w:rsidRPr="00B0334A">
              <w:rPr>
                <w:rFonts w:eastAsia="Times New Roman" w:cs="Times New Roman"/>
                <w:sz w:val="18"/>
                <w:szCs w:val="18"/>
                <w:lang w:eastAsia="ru-RU"/>
              </w:rPr>
              <w:t xml:space="preserve"> в ценах соответствующих лет по крупным и средним организациям </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100 219,5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101 378,1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105 861,4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106 821,5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109 660,8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111 316,8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114 674,3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117 588,7</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102,2</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103,4</w:t>
            </w:r>
          </w:p>
        </w:tc>
      </w:tr>
      <w:tr w:rsidR="00B0334A" w:rsidRPr="00B0334A" w:rsidTr="00FE5E84">
        <w:trPr>
          <w:trHeight w:val="76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Объем услуг по в</w:t>
            </w:r>
            <w:r w:rsidR="00931313">
              <w:rPr>
                <w:rFonts w:eastAsia="Times New Roman" w:cs="Times New Roman"/>
                <w:sz w:val="18"/>
                <w:szCs w:val="18"/>
                <w:lang w:eastAsia="ru-RU"/>
              </w:rPr>
              <w:t>иду экономической деятельности «</w:t>
            </w:r>
            <w:r w:rsidRPr="00B0334A">
              <w:rPr>
                <w:rFonts w:eastAsia="Times New Roman" w:cs="Times New Roman"/>
                <w:sz w:val="18"/>
                <w:szCs w:val="18"/>
                <w:lang w:eastAsia="ru-RU"/>
              </w:rPr>
              <w:t>Деятельнос</w:t>
            </w:r>
            <w:r w:rsidR="00931313">
              <w:rPr>
                <w:rFonts w:eastAsia="Times New Roman" w:cs="Times New Roman"/>
                <w:sz w:val="18"/>
                <w:szCs w:val="18"/>
                <w:lang w:eastAsia="ru-RU"/>
              </w:rPr>
              <w:t>ть в области информации и связи»</w:t>
            </w:r>
            <w:r w:rsidRPr="00B0334A">
              <w:rPr>
                <w:rFonts w:eastAsia="Times New Roman" w:cs="Times New Roman"/>
                <w:sz w:val="18"/>
                <w:szCs w:val="18"/>
                <w:lang w:eastAsia="ru-RU"/>
              </w:rPr>
              <w:t xml:space="preserve"> в ценах соответствующих лет по крупным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 средним организациям</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14 549,9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15 322,0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16 289,1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16 450,2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17 042,9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17 381,5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17 901,9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18 083,6</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101,8</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110,5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102,2</w:t>
            </w:r>
          </w:p>
        </w:tc>
      </w:tr>
      <w:tr w:rsidR="00B0334A" w:rsidRPr="00B0334A" w:rsidTr="00FE5E84">
        <w:trPr>
          <w:trHeight w:val="52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Объем производства сельскохозяйственной продукции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хозяйствах всех категорий в ценах соответствующих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xml:space="preserve">млн. руб. </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752,9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848,3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883,6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889,3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913,9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925,9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949,1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973,5</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82,8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101,4</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128,1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103,7</w:t>
            </w:r>
          </w:p>
        </w:tc>
      </w:tr>
      <w:tr w:rsidR="00B0334A" w:rsidRPr="00B0334A" w:rsidTr="00B0334A">
        <w:trPr>
          <w:trHeight w:val="33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6. Развитие малого бизнеса</w:t>
            </w:r>
          </w:p>
        </w:tc>
      </w:tr>
      <w:tr w:rsidR="00B0334A" w:rsidRPr="00B0334A" w:rsidTr="00FE5E84">
        <w:trPr>
          <w:trHeight w:val="27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Оборот малого бизнеса в ценах соответствующих лет</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187 965,4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204 811,7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218 634,0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220 840,9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227 601,8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231 921,1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237 204,3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244 126,9</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101,0</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104,2</w:t>
            </w:r>
          </w:p>
        </w:tc>
      </w:tr>
      <w:tr w:rsidR="00B0334A" w:rsidRPr="00B0334A" w:rsidTr="00B0334A">
        <w:trPr>
          <w:trHeight w:val="31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7. Развитие потребительского рынка</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 xml:space="preserve">Оборот розничной торговли в ценах соответствующих лет по крупным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 средним организациям</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93 386,3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101 266,1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108 977,8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114 223,6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117 687,0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125 040,0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125 728,6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134 965,6</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117,5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103,6</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112,0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110,2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104,2</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Оборот общественного питания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в ценах соответствующих лет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по крупным и средним организациям</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4577,8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4691,2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5004,8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5253,9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5355,9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5709,9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5720,6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6157,9</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149,0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103,6</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104,1</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Объем платных услуг населению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в ценах соответствующих лет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по крупным и средним организациям</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27 664,1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28 811,9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30 790,1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31 249,1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32 721,0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33 808,2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34 809,4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36 471,2</w:t>
            </w:r>
          </w:p>
        </w:tc>
      </w:tr>
      <w:tr w:rsidR="00B0334A" w:rsidRPr="00B0334A" w:rsidTr="00FE5E84">
        <w:trPr>
          <w:trHeight w:val="27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114,7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101,8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103,4</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104,3</w:t>
            </w:r>
          </w:p>
        </w:tc>
      </w:tr>
      <w:tr w:rsidR="00B0334A" w:rsidRPr="00B0334A" w:rsidTr="00B0334A">
        <w:trPr>
          <w:trHeight w:val="31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8. Инвестиции и финансы организаций</w:t>
            </w:r>
          </w:p>
        </w:tc>
      </w:tr>
      <w:tr w:rsidR="00B0334A" w:rsidRPr="00B0334A" w:rsidTr="00FE5E84">
        <w:trPr>
          <w:trHeight w:val="76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Объем инвестиций в основной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капитал за счет всех источников финансирования в ценах соответствующих лет по крупным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 средним организациям</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68 163,2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68 605,9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68 793,3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69 696,5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67 575,2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72 829,5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68 299,1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74 221,3</w:t>
            </w:r>
          </w:p>
        </w:tc>
      </w:tr>
      <w:tr w:rsidR="00B0334A" w:rsidRPr="00B0334A" w:rsidTr="00FE5E84">
        <w:trPr>
          <w:trHeight w:val="33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физического объема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97,2</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индекс цен</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104,9</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104,8</w:t>
            </w:r>
          </w:p>
        </w:tc>
      </w:tr>
      <w:tr w:rsidR="00B0334A" w:rsidRPr="00B0334A" w:rsidTr="00B0334A">
        <w:trPr>
          <w:trHeight w:val="270"/>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Из общего объема инвестиций в основной капитал по источникам финансирования:</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собственные средства предприятий</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40 660,4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45 828,8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47 123,4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48 857,3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46 829,6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52 000,3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48 082,5</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53 513,6</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привлеченные средства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27 502,8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22 777,2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21 669,9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20 839,3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20 745,6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20 829,2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20 216,5</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20 707,8</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из них, бюджетные средства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17 510,5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11 356,3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7 231,8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11 029,7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7 918,9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11 428,8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6 143,1</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8 310,2</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Объем жилищного строительства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кв. 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223,8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250,5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202,0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222,0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223,0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243,0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223,0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243,0</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 xml:space="preserve">Поступление налогов и сборов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в консолидированный бюджет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811 364,4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1 466 397,8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1 329 906,9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1 404 602,3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1 362 821,9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1 429 332,8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1 391 677,5</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1 471 202,2</w:t>
            </w:r>
          </w:p>
        </w:tc>
      </w:tr>
      <w:tr w:rsidR="00B0334A" w:rsidRPr="00B0334A" w:rsidTr="00FE5E84">
        <w:trPr>
          <w:trHeight w:val="52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Сальдированный финансовый результат (прибыль минус убыток) крупных и средних организаций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по всем видам экономической деятельности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647 595,6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830 455,0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514 078,8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556 608,8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523 335,2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570 792,9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526 375,7</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584 476,6</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Фонд заработной платы (фонд оплаты труда) работников крупных и средних организаций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млн. руб.</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138 540,1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150 535,0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155 422,8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158 853,3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162 619,5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167 793,6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171 169,6</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177 514,9</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темп роста</w:t>
            </w:r>
          </w:p>
        </w:tc>
        <w:tc>
          <w:tcPr>
            <w:tcW w:w="196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к предыдущему году</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106,2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103,2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105,8</w:t>
            </w:r>
          </w:p>
        </w:tc>
      </w:tr>
      <w:tr w:rsidR="00B0334A" w:rsidRPr="00B0334A" w:rsidTr="00B0334A">
        <w:trPr>
          <w:trHeight w:val="28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9. Развитие муниципального сектора и городского хозяйства</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организаций муници</w:t>
            </w:r>
            <w:r w:rsidR="004B5D87">
              <w:rPr>
                <w:rFonts w:eastAsia="Times New Roman" w:cs="Times New Roman"/>
                <w:sz w:val="18"/>
                <w:szCs w:val="18"/>
                <w:lang w:eastAsia="ru-RU"/>
              </w:rPr>
              <w:t>-</w:t>
            </w:r>
            <w:r w:rsidRPr="00B0334A">
              <w:rPr>
                <w:rFonts w:eastAsia="Times New Roman" w:cs="Times New Roman"/>
                <w:sz w:val="18"/>
                <w:szCs w:val="18"/>
                <w:lang w:eastAsia="ru-RU"/>
              </w:rPr>
              <w:t>пальной формы собственности – всего (на конец года), в том числе:</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138</w:t>
            </w:r>
          </w:p>
        </w:tc>
      </w:tr>
      <w:tr w:rsidR="00B0334A" w:rsidRPr="00B0334A" w:rsidTr="00FE5E84">
        <w:trPr>
          <w:trHeight w:val="34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муниципальных унитарных предприятий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муниципальных учреждений,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134</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из них: социальной сферы</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120</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Среднегодовая численность занятых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в организациях муниципальной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формы собственности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чел.</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17,0</w:t>
            </w:r>
          </w:p>
        </w:tc>
      </w:tr>
      <w:tr w:rsidR="00B0334A" w:rsidRPr="00B0334A" w:rsidTr="00FE5E84">
        <w:trPr>
          <w:trHeight w:val="34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Общая площадь жилищного фонда (площадь квартир) на конец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кв. 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8 619,4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8 859,1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9 058,6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9 073,0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9 279,2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9 307,9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9 499,7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9 542,8</w:t>
            </w:r>
          </w:p>
        </w:tc>
      </w:tr>
      <w:tr w:rsidR="00B0334A" w:rsidRPr="00B0334A" w:rsidTr="00B0334A">
        <w:trPr>
          <w:trHeight w:val="31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Муниципальные инженерные сети и объекты инженерной инфраструктуры (на конец года):</w:t>
            </w:r>
          </w:p>
        </w:tc>
      </w:tr>
      <w:tr w:rsidR="00B0334A" w:rsidRPr="00B0334A" w:rsidTr="00FE5E84">
        <w:trPr>
          <w:trHeight w:val="28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протяженность водопроводов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412,3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419,3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420,9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420,9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416,9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416,9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417,6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417,6</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мощность очистных сооружений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куб. м/сут.</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121,4</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протяженность канализационных сетей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399,1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398,8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398,8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398,8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397,9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397,9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396,0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396,0</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котельных</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мощность котельных</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Гкал/час</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446,4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446,4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446,4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446,4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446,4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446,4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446,4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446,4</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центральных тепловых пунктов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w:t>
            </w:r>
          </w:p>
        </w:tc>
      </w:tr>
      <w:tr w:rsidR="00B0334A" w:rsidRPr="00B0334A" w:rsidTr="00FE5E84">
        <w:trPr>
          <w:trHeight w:val="34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протяженность тепловых и паровых сетей в двухтрубном исчислении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432,9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426,6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426,6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426,6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426,6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426,6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426,6</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426,6</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протяженность уличной газовой сети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51,9</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протяженность линий электропередач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145,9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143,9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143,9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143,9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143,9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143,9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143,9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143,9</w:t>
            </w:r>
          </w:p>
        </w:tc>
      </w:tr>
      <w:tr w:rsidR="00B0334A" w:rsidRPr="00B0334A" w:rsidTr="00B0334A">
        <w:trPr>
          <w:trHeight w:val="31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Улично-дорожная сеть (на конец года):</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площадь улично-дорожной сети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кв. 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4 640,7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5 031,8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5 031,8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5 033,8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5 033,8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5 035,8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5 035,8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5 037,8</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площадь тротуаров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тыс. кв. 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620,7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579,4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579,4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581,4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581,4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583,4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583,4</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585,4</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автобусных остановок</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337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387</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389</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протяженность линий уличного освещения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378,5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363,8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363,8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365,8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365,8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367,8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367,8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369,8</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протяженность ливневой канализации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118,4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120,1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120,1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122,1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122,1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124,1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124,1</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126,1</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светофорных объектов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187</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количество дорожных знаков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16 135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16 561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16 561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16 563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16 563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16 565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16 565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16 567</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Протяженность эксплуатационного пассажирского автобусного пути (нарастающим итогом, на конец отчетного периода)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1 025,0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995,0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556,8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556,8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995,0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556,8</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муниципальных маршрутов регулярных перевозок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(на конец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30</w:t>
            </w:r>
          </w:p>
        </w:tc>
      </w:tr>
      <w:tr w:rsidR="00B0334A" w:rsidRPr="00B0334A" w:rsidTr="00B0334A">
        <w:trPr>
          <w:trHeight w:val="31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Зеленые насаждения и леса (на конец года):</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городских парков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и скверов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площадь содержания зеленых насаждений на территориях общего пользования, в том числе:</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га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456,4</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452,3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452,3</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452,3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452,5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452,5</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452,5</w:t>
            </w:r>
          </w:p>
        </w:tc>
      </w:tr>
      <w:tr w:rsidR="00B0334A" w:rsidRPr="00B0334A" w:rsidTr="00FE5E84">
        <w:trPr>
          <w:trHeight w:val="48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площадь содержания объектов благоустройства (парки, скверы, набережные)</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га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172,5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175,5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175,5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175,5</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175,8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175,8</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175,8</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175,8</w:t>
            </w:r>
          </w:p>
        </w:tc>
      </w:tr>
      <w:tr w:rsidR="00B0334A" w:rsidRPr="00B0334A" w:rsidTr="00FE5E84">
        <w:trPr>
          <w:trHeight w:val="30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площадь цветников, находящихся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на содержании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га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w:t>
            </w:r>
          </w:p>
        </w:tc>
      </w:tr>
      <w:tr w:rsidR="00B0334A" w:rsidRPr="00B0334A" w:rsidTr="00FE5E84">
        <w:trPr>
          <w:trHeight w:val="31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площадь территории городских лесов</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га</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4 445,0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4 445,0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4 445,0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4 445,0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4 445,0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4 445,0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4 445,0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4 445,0</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lastRenderedPageBreak/>
              <w:t>обеспеченность зелеными насаждениями общего пользования (кв. м на 1 жителя)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кв. м</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11,1</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11,0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w:t>
            </w:r>
          </w:p>
        </w:tc>
      </w:tr>
      <w:tr w:rsidR="00B0334A" w:rsidRPr="00B0334A" w:rsidTr="00FE5E84">
        <w:trPr>
          <w:trHeight w:val="52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обеспеченность зелеными насаждениями общего пользования </w:t>
            </w:r>
          </w:p>
          <w:p w:rsidR="00931313"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в процентах от норматива </w:t>
            </w:r>
          </w:p>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 xml:space="preserve">(16 кв. м на 1 жителя)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72,1</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70,4</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69,6</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69,3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68,3</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68,2</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67,4</w:t>
            </w:r>
          </w:p>
        </w:tc>
      </w:tr>
      <w:tr w:rsidR="00B0334A" w:rsidRPr="00B0334A" w:rsidTr="00B0334A">
        <w:trPr>
          <w:trHeight w:val="345"/>
        </w:trPr>
        <w:tc>
          <w:tcPr>
            <w:tcW w:w="14714" w:type="dxa"/>
            <w:gridSpan w:val="10"/>
            <w:tcBorders>
              <w:top w:val="single" w:sz="4" w:space="0" w:color="auto"/>
              <w:left w:val="single" w:sz="4" w:space="0" w:color="auto"/>
              <w:bottom w:val="single" w:sz="4" w:space="0" w:color="auto"/>
              <w:right w:val="single" w:sz="4" w:space="0" w:color="000000"/>
            </w:tcBorders>
            <w:shd w:val="clear" w:color="auto" w:fill="auto"/>
            <w:hideMark/>
          </w:tcPr>
          <w:p w:rsidR="00B0334A" w:rsidRPr="00B0334A" w:rsidRDefault="00B0334A" w:rsidP="00B0334A">
            <w:pPr>
              <w:rPr>
                <w:rFonts w:eastAsia="Times New Roman" w:cs="Times New Roman"/>
                <w:sz w:val="18"/>
                <w:szCs w:val="18"/>
                <w:lang w:eastAsia="ru-RU"/>
              </w:rPr>
            </w:pPr>
            <w:r w:rsidRPr="00B0334A">
              <w:rPr>
                <w:rFonts w:eastAsia="Times New Roman" w:cs="Times New Roman"/>
                <w:sz w:val="18"/>
                <w:szCs w:val="18"/>
                <w:lang w:eastAsia="ru-RU"/>
              </w:rPr>
              <w:t>10. Целевые показатели, установленные нормативными правовыми актами Российской Федерации (указами Президента Российской Федерации)</w:t>
            </w:r>
          </w:p>
        </w:tc>
      </w:tr>
      <w:tr w:rsidR="00B0334A" w:rsidRPr="00B0334A" w:rsidTr="00FE5E84">
        <w:trPr>
          <w:trHeight w:val="144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Отношение среднемесячной заработной платы педагогических работников муниципальных образовательных</w:t>
            </w:r>
            <w:r w:rsidR="00931313">
              <w:rPr>
                <w:rFonts w:eastAsia="Times New Roman" w:cs="Times New Roman"/>
                <w:sz w:val="18"/>
                <w:szCs w:val="18"/>
                <w:lang w:eastAsia="ru-RU"/>
              </w:rPr>
              <w:t xml:space="preserve"> учреждений общего образования </w:t>
            </w:r>
            <w:r w:rsidRPr="00B0334A">
              <w:rPr>
                <w:rFonts w:eastAsia="Times New Roman" w:cs="Times New Roman"/>
                <w:sz w:val="18"/>
                <w:szCs w:val="18"/>
                <w:lang w:eastAsia="ru-RU"/>
              </w:rPr>
              <w:t xml:space="preserve">к среднемесячной начисленной заработной плате наемных работников в организациях,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у индивидуальных предпринимателей и физических лиц (среднемесячному доходу от трудовой деятельности)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по субъекту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120,9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r>
      <w:tr w:rsidR="00B0334A" w:rsidRPr="00B0334A" w:rsidTr="00FE5E84">
        <w:trPr>
          <w:trHeight w:val="99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Отношение среднемесячной заработной платы педагогических работников муниципальных образовательных учреждений дошкольного образования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к среднемесячной заработной плате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в сфере общего образования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по субъекту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108,9</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r>
      <w:tr w:rsidR="00B0334A" w:rsidRPr="00B0334A" w:rsidTr="00FE5E84">
        <w:trPr>
          <w:trHeight w:val="100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Отношение среднемесячной заработной платы педагогических работников муниципальных учреждений дополнительного образования детей к среднемесячной заработной плате учителей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по субъекту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109,7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r>
      <w:tr w:rsidR="00B0334A" w:rsidRPr="00B0334A" w:rsidTr="00FE5E84">
        <w:trPr>
          <w:trHeight w:val="139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lastRenderedPageBreak/>
              <w:t>Отношение среднемесячной заработной платы работников муниципальных учреждений культуры к среднемесячной начисленной заработной плате наемных работников в организациях, у индивидуальных предпринимателей и физических лиц (среднемесячному доходу от трудовой деятельности) по субъекту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107,1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r>
      <w:tr w:rsidR="005F54F1" w:rsidRPr="00B0334A" w:rsidTr="00FE5E84">
        <w:trPr>
          <w:trHeight w:val="100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5F54F1" w:rsidP="00931313">
            <w:pPr>
              <w:rPr>
                <w:rFonts w:eastAsia="Times New Roman" w:cs="Times New Roman"/>
                <w:sz w:val="18"/>
                <w:szCs w:val="18"/>
                <w:lang w:eastAsia="ru-RU"/>
              </w:rPr>
            </w:pPr>
            <w:r w:rsidRPr="00B0334A">
              <w:rPr>
                <w:rFonts w:eastAsia="Times New Roman" w:cs="Times New Roman"/>
                <w:sz w:val="18"/>
                <w:szCs w:val="18"/>
                <w:lang w:eastAsia="ru-RU"/>
              </w:rPr>
              <w:t xml:space="preserve">Средняя заработная плата работников муниципальных учреждений, </w:t>
            </w:r>
          </w:p>
          <w:p w:rsidR="005F54F1" w:rsidRPr="00B0334A" w:rsidRDefault="005F54F1" w:rsidP="00931313">
            <w:pPr>
              <w:rPr>
                <w:rFonts w:eastAsia="Times New Roman" w:cs="Times New Roman"/>
                <w:sz w:val="18"/>
                <w:szCs w:val="18"/>
                <w:lang w:eastAsia="ru-RU"/>
              </w:rPr>
            </w:pPr>
            <w:r w:rsidRPr="00B0334A">
              <w:rPr>
                <w:rFonts w:eastAsia="Times New Roman" w:cs="Times New Roman"/>
                <w:sz w:val="18"/>
                <w:szCs w:val="18"/>
                <w:lang w:eastAsia="ru-RU"/>
              </w:rPr>
              <w:t>в отношении которых предусмотрены мероприятия по повышению заработной платы: педагогических работников образовательных учреждений общего образования</w:t>
            </w:r>
          </w:p>
        </w:tc>
        <w:tc>
          <w:tcPr>
            <w:tcW w:w="1960" w:type="dxa"/>
            <w:tcBorders>
              <w:top w:val="nil"/>
              <w:left w:val="nil"/>
              <w:bottom w:val="single" w:sz="4" w:space="0" w:color="auto"/>
              <w:right w:val="single" w:sz="4" w:space="0" w:color="auto"/>
            </w:tcBorders>
            <w:shd w:val="clear" w:color="auto" w:fill="auto"/>
            <w:hideMark/>
          </w:tcPr>
          <w:p w:rsidR="005F54F1" w:rsidRPr="00B0334A" w:rsidRDefault="005F54F1" w:rsidP="005F54F1">
            <w:pPr>
              <w:jc w:val="center"/>
              <w:rPr>
                <w:rFonts w:eastAsia="Times New Roman" w:cs="Times New Roman"/>
                <w:sz w:val="18"/>
                <w:szCs w:val="18"/>
                <w:lang w:eastAsia="ru-RU"/>
              </w:rPr>
            </w:pPr>
            <w:r w:rsidRPr="00B0334A">
              <w:rPr>
                <w:rFonts w:eastAsia="Times New Roman" w:cs="Times New Roman"/>
                <w:sz w:val="18"/>
                <w:szCs w:val="18"/>
                <w:lang w:eastAsia="ru-RU"/>
              </w:rPr>
              <w:t>рубль</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86 830,5</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92 492,0</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92 492,0</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92 492,0</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92 492,0</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92 492,0</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92 492,0</w:t>
            </w:r>
          </w:p>
        </w:tc>
        <w:tc>
          <w:tcPr>
            <w:tcW w:w="1184"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92 492,0</w:t>
            </w:r>
          </w:p>
        </w:tc>
      </w:tr>
      <w:tr w:rsidR="005F54F1" w:rsidRPr="00B0334A" w:rsidTr="00FE5E84">
        <w:trPr>
          <w:trHeight w:val="102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5F54F1" w:rsidP="00931313">
            <w:pPr>
              <w:rPr>
                <w:rFonts w:eastAsia="Times New Roman" w:cs="Times New Roman"/>
                <w:sz w:val="18"/>
                <w:szCs w:val="18"/>
                <w:lang w:eastAsia="ru-RU"/>
              </w:rPr>
            </w:pPr>
            <w:r w:rsidRPr="00B0334A">
              <w:rPr>
                <w:rFonts w:eastAsia="Times New Roman" w:cs="Times New Roman"/>
                <w:sz w:val="18"/>
                <w:szCs w:val="18"/>
                <w:lang w:eastAsia="ru-RU"/>
              </w:rPr>
              <w:t xml:space="preserve">Средняя заработная плата работников муниципальных учреждений, </w:t>
            </w:r>
          </w:p>
          <w:p w:rsidR="005F54F1" w:rsidRPr="00B0334A" w:rsidRDefault="005F54F1" w:rsidP="00931313">
            <w:pPr>
              <w:rPr>
                <w:rFonts w:eastAsia="Times New Roman" w:cs="Times New Roman"/>
                <w:sz w:val="18"/>
                <w:szCs w:val="18"/>
                <w:lang w:eastAsia="ru-RU"/>
              </w:rPr>
            </w:pPr>
            <w:r w:rsidRPr="00B0334A">
              <w:rPr>
                <w:rFonts w:eastAsia="Times New Roman" w:cs="Times New Roman"/>
                <w:sz w:val="18"/>
                <w:szCs w:val="18"/>
                <w:lang w:eastAsia="ru-RU"/>
              </w:rPr>
              <w:t>в отношении которых предусмотрены мероприятия по повышению заработной платы: педагогических работников дошкольных образовательных учреждений</w:t>
            </w:r>
          </w:p>
        </w:tc>
        <w:tc>
          <w:tcPr>
            <w:tcW w:w="1960" w:type="dxa"/>
            <w:tcBorders>
              <w:top w:val="nil"/>
              <w:left w:val="nil"/>
              <w:bottom w:val="single" w:sz="4" w:space="0" w:color="auto"/>
              <w:right w:val="single" w:sz="4" w:space="0" w:color="auto"/>
            </w:tcBorders>
            <w:shd w:val="clear" w:color="auto" w:fill="auto"/>
            <w:hideMark/>
          </w:tcPr>
          <w:p w:rsidR="005F54F1" w:rsidRPr="00B0334A" w:rsidRDefault="005F54F1" w:rsidP="005F54F1">
            <w:pPr>
              <w:jc w:val="center"/>
              <w:rPr>
                <w:rFonts w:eastAsia="Times New Roman" w:cs="Times New Roman"/>
                <w:sz w:val="18"/>
                <w:szCs w:val="18"/>
                <w:lang w:eastAsia="ru-RU"/>
              </w:rPr>
            </w:pPr>
            <w:r w:rsidRPr="00B0334A">
              <w:rPr>
                <w:rFonts w:eastAsia="Times New Roman" w:cs="Times New Roman"/>
                <w:sz w:val="18"/>
                <w:szCs w:val="18"/>
                <w:lang w:eastAsia="ru-RU"/>
              </w:rPr>
              <w:t>рубль</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71 936,8</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76 949,8</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76 949,8</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76 949,8</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76 949,8</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76 949,8</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76 949,8</w:t>
            </w:r>
          </w:p>
        </w:tc>
        <w:tc>
          <w:tcPr>
            <w:tcW w:w="1184"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76 949,8</w:t>
            </w:r>
          </w:p>
        </w:tc>
      </w:tr>
      <w:tr w:rsidR="005F54F1" w:rsidRPr="00B0334A" w:rsidTr="00FE5E84">
        <w:trPr>
          <w:trHeight w:val="102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5F54F1" w:rsidP="00931313">
            <w:pPr>
              <w:rPr>
                <w:rFonts w:eastAsia="Times New Roman" w:cs="Times New Roman"/>
                <w:sz w:val="18"/>
                <w:szCs w:val="18"/>
                <w:lang w:eastAsia="ru-RU"/>
              </w:rPr>
            </w:pPr>
            <w:r w:rsidRPr="00B0334A">
              <w:rPr>
                <w:rFonts w:eastAsia="Times New Roman" w:cs="Times New Roman"/>
                <w:sz w:val="18"/>
                <w:szCs w:val="18"/>
                <w:lang w:eastAsia="ru-RU"/>
              </w:rPr>
              <w:t xml:space="preserve">Средняя заработная плата работников муниципальных учреждений, </w:t>
            </w:r>
          </w:p>
          <w:p w:rsidR="005F54F1" w:rsidRPr="00B0334A" w:rsidRDefault="005F54F1" w:rsidP="00931313">
            <w:pPr>
              <w:rPr>
                <w:rFonts w:eastAsia="Times New Roman" w:cs="Times New Roman"/>
                <w:sz w:val="18"/>
                <w:szCs w:val="18"/>
                <w:lang w:eastAsia="ru-RU"/>
              </w:rPr>
            </w:pPr>
            <w:r w:rsidRPr="00B0334A">
              <w:rPr>
                <w:rFonts w:eastAsia="Times New Roman" w:cs="Times New Roman"/>
                <w:sz w:val="18"/>
                <w:szCs w:val="18"/>
                <w:lang w:eastAsia="ru-RU"/>
              </w:rPr>
              <w:t>в отношении которых предусмотрены мероприятия по повышению заработной платы: педагогических работников учреждений дополнительного образования детей</w:t>
            </w:r>
          </w:p>
        </w:tc>
        <w:tc>
          <w:tcPr>
            <w:tcW w:w="1960" w:type="dxa"/>
            <w:tcBorders>
              <w:top w:val="nil"/>
              <w:left w:val="nil"/>
              <w:bottom w:val="single" w:sz="4" w:space="0" w:color="auto"/>
              <w:right w:val="single" w:sz="4" w:space="0" w:color="auto"/>
            </w:tcBorders>
            <w:shd w:val="clear" w:color="auto" w:fill="auto"/>
            <w:hideMark/>
          </w:tcPr>
          <w:p w:rsidR="005F54F1" w:rsidRPr="00B0334A" w:rsidRDefault="005F54F1" w:rsidP="005F54F1">
            <w:pPr>
              <w:jc w:val="center"/>
              <w:rPr>
                <w:rFonts w:eastAsia="Times New Roman" w:cs="Times New Roman"/>
                <w:sz w:val="18"/>
                <w:szCs w:val="18"/>
                <w:lang w:eastAsia="ru-RU"/>
              </w:rPr>
            </w:pPr>
            <w:r w:rsidRPr="00B0334A">
              <w:rPr>
                <w:rFonts w:eastAsia="Times New Roman" w:cs="Times New Roman"/>
                <w:sz w:val="18"/>
                <w:szCs w:val="18"/>
                <w:lang w:eastAsia="ru-RU"/>
              </w:rPr>
              <w:t>рубль</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84 740,1</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85 924,9</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85 924,9</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85 924,9</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85 924,9</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85 924,9</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85 924,9</w:t>
            </w:r>
          </w:p>
        </w:tc>
        <w:tc>
          <w:tcPr>
            <w:tcW w:w="1184"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85 924,9</w:t>
            </w:r>
          </w:p>
        </w:tc>
      </w:tr>
      <w:tr w:rsidR="005F54F1" w:rsidRPr="00B0334A" w:rsidTr="00FE5E84">
        <w:trPr>
          <w:trHeight w:val="81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5F54F1" w:rsidP="00931313">
            <w:pPr>
              <w:rPr>
                <w:rFonts w:eastAsia="Times New Roman" w:cs="Times New Roman"/>
                <w:sz w:val="18"/>
                <w:szCs w:val="18"/>
                <w:lang w:eastAsia="ru-RU"/>
              </w:rPr>
            </w:pPr>
            <w:r w:rsidRPr="00B0334A">
              <w:rPr>
                <w:rFonts w:eastAsia="Times New Roman" w:cs="Times New Roman"/>
                <w:sz w:val="18"/>
                <w:szCs w:val="18"/>
                <w:lang w:eastAsia="ru-RU"/>
              </w:rPr>
              <w:t xml:space="preserve">Средняя заработная плата работников муниципальных учреждений, </w:t>
            </w:r>
          </w:p>
          <w:p w:rsidR="005F54F1" w:rsidRPr="00B0334A" w:rsidRDefault="005F54F1" w:rsidP="00931313">
            <w:pPr>
              <w:rPr>
                <w:rFonts w:eastAsia="Times New Roman" w:cs="Times New Roman"/>
                <w:sz w:val="18"/>
                <w:szCs w:val="18"/>
                <w:lang w:eastAsia="ru-RU"/>
              </w:rPr>
            </w:pPr>
            <w:r w:rsidRPr="00B0334A">
              <w:rPr>
                <w:rFonts w:eastAsia="Times New Roman" w:cs="Times New Roman"/>
                <w:sz w:val="18"/>
                <w:szCs w:val="18"/>
                <w:lang w:eastAsia="ru-RU"/>
              </w:rPr>
              <w:t>в отношении которых предусмотрены мероприятия по повышению заработной платы: работников учреждений культуры</w:t>
            </w:r>
          </w:p>
        </w:tc>
        <w:tc>
          <w:tcPr>
            <w:tcW w:w="1960" w:type="dxa"/>
            <w:tcBorders>
              <w:top w:val="nil"/>
              <w:left w:val="nil"/>
              <w:bottom w:val="single" w:sz="4" w:space="0" w:color="auto"/>
              <w:right w:val="single" w:sz="4" w:space="0" w:color="auto"/>
            </w:tcBorders>
            <w:shd w:val="clear" w:color="auto" w:fill="auto"/>
            <w:hideMark/>
          </w:tcPr>
          <w:p w:rsidR="005F54F1" w:rsidRPr="00B0334A" w:rsidRDefault="005F54F1" w:rsidP="005F54F1">
            <w:pPr>
              <w:jc w:val="center"/>
              <w:rPr>
                <w:rFonts w:eastAsia="Times New Roman" w:cs="Times New Roman"/>
                <w:sz w:val="18"/>
                <w:szCs w:val="18"/>
                <w:lang w:eastAsia="ru-RU"/>
              </w:rPr>
            </w:pPr>
            <w:r w:rsidRPr="00B0334A">
              <w:rPr>
                <w:rFonts w:eastAsia="Times New Roman" w:cs="Times New Roman"/>
                <w:sz w:val="18"/>
                <w:szCs w:val="18"/>
                <w:lang w:eastAsia="ru-RU"/>
              </w:rPr>
              <w:t>рубль</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76 862,5</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83 344,9</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83 344,9</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83 344,9</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83 344,9</w:t>
            </w:r>
          </w:p>
        </w:tc>
        <w:tc>
          <w:tcPr>
            <w:tcW w:w="1180"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83 344,9</w:t>
            </w:r>
          </w:p>
        </w:tc>
        <w:tc>
          <w:tcPr>
            <w:tcW w:w="1198"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83 344,9</w:t>
            </w:r>
          </w:p>
        </w:tc>
        <w:tc>
          <w:tcPr>
            <w:tcW w:w="1184" w:type="dxa"/>
            <w:tcBorders>
              <w:top w:val="nil"/>
              <w:left w:val="nil"/>
              <w:bottom w:val="single" w:sz="4" w:space="0" w:color="auto"/>
              <w:right w:val="single" w:sz="4" w:space="0" w:color="auto"/>
            </w:tcBorders>
            <w:shd w:val="clear" w:color="auto" w:fill="auto"/>
            <w:noWrap/>
            <w:hideMark/>
          </w:tcPr>
          <w:p w:rsidR="005F54F1" w:rsidRPr="005F54F1" w:rsidRDefault="005F54F1" w:rsidP="005F54F1">
            <w:pPr>
              <w:jc w:val="center"/>
              <w:rPr>
                <w:rFonts w:eastAsia="Times New Roman" w:cs="Times New Roman"/>
                <w:sz w:val="18"/>
                <w:szCs w:val="18"/>
                <w:lang w:eastAsia="ru-RU"/>
              </w:rPr>
            </w:pPr>
            <w:r w:rsidRPr="005F54F1">
              <w:rPr>
                <w:rFonts w:eastAsia="Times New Roman" w:cs="Times New Roman"/>
                <w:sz w:val="18"/>
                <w:szCs w:val="18"/>
                <w:lang w:eastAsia="ru-RU"/>
              </w:rPr>
              <w:t>83 344,9</w:t>
            </w:r>
          </w:p>
        </w:tc>
      </w:tr>
      <w:tr w:rsidR="00B0334A" w:rsidRPr="00B0334A" w:rsidTr="00FE5E84">
        <w:trPr>
          <w:trHeight w:val="73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lastRenderedPageBreak/>
              <w:t xml:space="preserve">Доля населения, систематически занимающегося физической культурой и спортом (в численности постоянного </w:t>
            </w:r>
            <w:r w:rsidR="00AD6D56">
              <w:rPr>
                <w:rFonts w:eastAsia="Times New Roman" w:cs="Times New Roman"/>
                <w:sz w:val="18"/>
                <w:szCs w:val="18"/>
                <w:lang w:eastAsia="ru-RU"/>
              </w:rPr>
              <w:t>населения города в возрасте 3 –</w:t>
            </w:r>
            <w:r w:rsidRPr="00B0334A">
              <w:rPr>
                <w:rFonts w:eastAsia="Times New Roman" w:cs="Times New Roman"/>
                <w:sz w:val="18"/>
                <w:szCs w:val="18"/>
                <w:lang w:eastAsia="ru-RU"/>
              </w:rPr>
              <w:t xml:space="preserve"> 79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40,9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47,0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51,0</w:t>
            </w:r>
          </w:p>
        </w:tc>
      </w:tr>
      <w:tr w:rsidR="00B0334A" w:rsidRPr="00B0334A" w:rsidTr="00FE5E84">
        <w:trPr>
          <w:trHeight w:val="52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Уровень обеспеченности граждан спортивными сооружениями исходя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из единовременной пропускной способности объектов спорта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45,3</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44,7</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спортивных сооружений на 100 тыс. человек населения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(на конец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234,6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232,6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229,9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229,0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231,6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229,8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229,3</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226,7</w:t>
            </w:r>
          </w:p>
        </w:tc>
      </w:tr>
      <w:tr w:rsidR="00B0334A" w:rsidRPr="00B0334A" w:rsidTr="00FE5E84">
        <w:trPr>
          <w:trHeight w:val="175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Обеспеченность детей дошкольного возраста местами в образовательных организациях, реализующих программы дошкольного образования </w:t>
            </w:r>
            <w:r w:rsidR="00931313">
              <w:rPr>
                <w:rFonts w:eastAsia="Times New Roman" w:cs="Times New Roman"/>
                <w:sz w:val="18"/>
                <w:szCs w:val="18"/>
                <w:lang w:eastAsia="ru-RU"/>
              </w:rPr>
              <w:t xml:space="preserve">(в соответствии </w:t>
            </w:r>
            <w:r w:rsidRPr="00B0334A">
              <w:rPr>
                <w:rFonts w:eastAsia="Times New Roman" w:cs="Times New Roman"/>
                <w:sz w:val="18"/>
                <w:szCs w:val="18"/>
                <w:lang w:eastAsia="ru-RU"/>
              </w:rPr>
              <w:t>с методикой, применя</w:t>
            </w:r>
            <w:r w:rsidR="00931313">
              <w:rPr>
                <w:rFonts w:eastAsia="Times New Roman" w:cs="Times New Roman"/>
                <w:sz w:val="18"/>
                <w:szCs w:val="18"/>
                <w:lang w:eastAsia="ru-RU"/>
              </w:rPr>
              <w:t>емой в муниципальной программе «</w:t>
            </w:r>
            <w:r w:rsidRPr="00B0334A">
              <w:rPr>
                <w:rFonts w:eastAsia="Times New Roman" w:cs="Times New Roman"/>
                <w:sz w:val="18"/>
                <w:szCs w:val="18"/>
                <w:lang w:eastAsia="ru-RU"/>
              </w:rPr>
              <w:t>Развитие образования города</w:t>
            </w:r>
            <w:r w:rsidR="00931313">
              <w:rPr>
                <w:rFonts w:eastAsia="Times New Roman" w:cs="Times New Roman"/>
                <w:sz w:val="18"/>
                <w:szCs w:val="18"/>
                <w:lang w:eastAsia="ru-RU"/>
              </w:rPr>
              <w:t xml:space="preserve"> Сургута на период </w:t>
            </w:r>
          </w:p>
          <w:p w:rsidR="00931313" w:rsidRDefault="00931313" w:rsidP="00931313">
            <w:pPr>
              <w:rPr>
                <w:rFonts w:eastAsia="Times New Roman" w:cs="Times New Roman"/>
                <w:sz w:val="18"/>
                <w:szCs w:val="18"/>
                <w:lang w:eastAsia="ru-RU"/>
              </w:rPr>
            </w:pPr>
            <w:r>
              <w:rPr>
                <w:rFonts w:eastAsia="Times New Roman" w:cs="Times New Roman"/>
                <w:sz w:val="18"/>
                <w:szCs w:val="18"/>
                <w:lang w:eastAsia="ru-RU"/>
              </w:rPr>
              <w:t>до 2030 года»</w:t>
            </w:r>
            <w:r w:rsidR="00B0334A" w:rsidRPr="00B0334A">
              <w:rPr>
                <w:rFonts w:eastAsia="Times New Roman" w:cs="Times New Roman"/>
                <w:sz w:val="18"/>
                <w:szCs w:val="18"/>
                <w:lang w:eastAsia="ru-RU"/>
              </w:rPr>
              <w:t>, для возрастно</w:t>
            </w:r>
            <w:r>
              <w:rPr>
                <w:rFonts w:eastAsia="Times New Roman" w:cs="Times New Roman"/>
                <w:sz w:val="18"/>
                <w:szCs w:val="18"/>
                <w:lang w:eastAsia="ru-RU"/>
              </w:rPr>
              <w:t>й категории детей в возрасте 1 –</w:t>
            </w:r>
            <w:r w:rsidR="00B0334A" w:rsidRPr="00B0334A">
              <w:rPr>
                <w:rFonts w:eastAsia="Times New Roman" w:cs="Times New Roman"/>
                <w:sz w:val="18"/>
                <w:szCs w:val="18"/>
                <w:lang w:eastAsia="ru-RU"/>
              </w:rPr>
              <w:t xml:space="preserve"> 6 лет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(от 1 до 7 лет), скорректированной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на </w:t>
            </w:r>
            <w:r w:rsidR="00931313">
              <w:rPr>
                <w:rFonts w:eastAsia="Times New Roman" w:cs="Times New Roman"/>
                <w:sz w:val="18"/>
                <w:szCs w:val="18"/>
                <w:lang w:eastAsia="ru-RU"/>
              </w:rPr>
              <w:t>численность детей в возрасте 5 –</w:t>
            </w:r>
            <w:r w:rsidRPr="00B0334A">
              <w:rPr>
                <w:rFonts w:eastAsia="Times New Roman" w:cs="Times New Roman"/>
                <w:sz w:val="18"/>
                <w:szCs w:val="18"/>
                <w:lang w:eastAsia="ru-RU"/>
              </w:rPr>
              <w:t xml:space="preserve">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6 лет (от 5 до 7 лет), обучающихся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в общеобразовательных организациях)</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83,0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82,6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88,0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87,6</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90,5</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89,7</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94,3</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93,1</w:t>
            </w:r>
          </w:p>
        </w:tc>
      </w:tr>
      <w:tr w:rsidR="00B0334A" w:rsidRPr="00B0334A" w:rsidTr="00FE5E84">
        <w:trPr>
          <w:trHeight w:val="145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Доступность дошкольного образования для детей в возрасте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от 3 до 7 лет (отношение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в возрасте от 3 до 7 лет, находящихся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в очереди на получение в текущем году дошкольного образования),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 </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98"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c>
          <w:tcPr>
            <w:tcW w:w="1184"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100,0</w:t>
            </w:r>
          </w:p>
        </w:tc>
      </w:tr>
      <w:tr w:rsidR="00B0334A" w:rsidRPr="00B0334A" w:rsidTr="00FE5E84">
        <w:trPr>
          <w:trHeight w:val="123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lastRenderedPageBreak/>
              <w:t xml:space="preserve">Доля детей в возрасте от 5 до 18 лет, охваченных образовательными программами дополнительного образования детей в учреждениях дополнительного образования детей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и программами спортивной подготовки за счет бюджетных средств, в общей численности детей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в возрасте от 5 до 18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29,4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27,0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26,4</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26,2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25,9</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25,6</w:t>
            </w:r>
          </w:p>
        </w:tc>
      </w:tr>
      <w:tr w:rsidR="00B0334A" w:rsidRPr="00B0334A" w:rsidTr="00FE5E84">
        <w:trPr>
          <w:trHeight w:val="975"/>
        </w:trPr>
        <w:tc>
          <w:tcPr>
            <w:tcW w:w="3256" w:type="dxa"/>
            <w:tcBorders>
              <w:top w:val="nil"/>
              <w:left w:val="single" w:sz="4" w:space="0" w:color="auto"/>
              <w:bottom w:val="single" w:sz="4" w:space="0" w:color="auto"/>
              <w:right w:val="single" w:sz="4" w:space="0" w:color="auto"/>
            </w:tcBorders>
            <w:shd w:val="clear" w:color="auto" w:fill="auto"/>
            <w:hideMark/>
          </w:tcPr>
          <w:p w:rsidR="004B5D87"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Доля детей в возрасте от 5 до 18 лет, получающих услуги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по дополнительному образованию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и с</w:t>
            </w:r>
            <w:r w:rsidR="00AD6D56">
              <w:rPr>
                <w:rFonts w:eastAsia="Times New Roman" w:cs="Times New Roman"/>
                <w:sz w:val="18"/>
                <w:szCs w:val="18"/>
                <w:lang w:eastAsia="ru-RU"/>
              </w:rPr>
              <w:t>портивной подготовке в отрасли «спорт»</w:t>
            </w:r>
            <w:r w:rsidRPr="00B0334A">
              <w:rPr>
                <w:rFonts w:eastAsia="Times New Roman" w:cs="Times New Roman"/>
                <w:sz w:val="18"/>
                <w:szCs w:val="18"/>
                <w:lang w:eastAsia="ru-RU"/>
              </w:rPr>
              <w:t xml:space="preserve"> в организациях различных организационно-правовых форм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и форм собственности, в общей численности детей в возрасте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от 5 до 18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14,1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13,6</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13,4</w:t>
            </w:r>
          </w:p>
        </w:tc>
      </w:tr>
      <w:tr w:rsidR="00B0334A" w:rsidRPr="00B0334A" w:rsidTr="00FE5E84">
        <w:trPr>
          <w:trHeight w:val="960"/>
        </w:trPr>
        <w:tc>
          <w:tcPr>
            <w:tcW w:w="3256" w:type="dxa"/>
            <w:tcBorders>
              <w:top w:val="nil"/>
              <w:left w:val="single" w:sz="4" w:space="0" w:color="auto"/>
              <w:bottom w:val="single" w:sz="4" w:space="0" w:color="auto"/>
              <w:right w:val="single" w:sz="4" w:space="0" w:color="auto"/>
            </w:tcBorders>
            <w:shd w:val="clear" w:color="auto" w:fill="auto"/>
            <w:hideMark/>
          </w:tcPr>
          <w:p w:rsidR="00E625AC"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Доля детей в возрасте от 5 до 18 лет, охваченных образовательными программами дополнительно</w:t>
            </w:r>
            <w:r w:rsidR="00AD6D56">
              <w:rPr>
                <w:rFonts w:eastAsia="Times New Roman" w:cs="Times New Roman"/>
                <w:sz w:val="18"/>
                <w:szCs w:val="18"/>
                <w:lang w:eastAsia="ru-RU"/>
              </w:rPr>
              <w:t>го образования детей в отрасли «культура»</w:t>
            </w:r>
            <w:r w:rsidRPr="00B0334A">
              <w:rPr>
                <w:rFonts w:eastAsia="Times New Roman" w:cs="Times New Roman"/>
                <w:sz w:val="18"/>
                <w:szCs w:val="18"/>
                <w:lang w:eastAsia="ru-RU"/>
              </w:rPr>
              <w:t xml:space="preserve"> за счет бюджетных средств, в общей численности детей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в возрасте от 5 до 18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3,6</w:t>
            </w:r>
          </w:p>
        </w:tc>
      </w:tr>
      <w:tr w:rsidR="00B0334A" w:rsidRPr="00B0334A" w:rsidTr="00FE5E84">
        <w:trPr>
          <w:trHeight w:val="75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Доля детей в возрасте от 5 до 18 лет, охваченных платными образовательными программами дополнительного образования детей </w:t>
            </w:r>
          </w:p>
          <w:p w:rsidR="00931313" w:rsidRDefault="00AD6D56" w:rsidP="00931313">
            <w:pPr>
              <w:rPr>
                <w:rFonts w:eastAsia="Times New Roman" w:cs="Times New Roman"/>
                <w:sz w:val="18"/>
                <w:szCs w:val="18"/>
                <w:lang w:eastAsia="ru-RU"/>
              </w:rPr>
            </w:pPr>
            <w:r>
              <w:rPr>
                <w:rFonts w:eastAsia="Times New Roman" w:cs="Times New Roman"/>
                <w:sz w:val="18"/>
                <w:szCs w:val="18"/>
                <w:lang w:eastAsia="ru-RU"/>
              </w:rPr>
              <w:t>в отрасли «культура»</w:t>
            </w:r>
            <w:r w:rsidR="00B0334A" w:rsidRPr="00B0334A">
              <w:rPr>
                <w:rFonts w:eastAsia="Times New Roman" w:cs="Times New Roman"/>
                <w:sz w:val="18"/>
                <w:szCs w:val="18"/>
                <w:lang w:eastAsia="ru-RU"/>
              </w:rPr>
              <w:t xml:space="preserve">, в общей численности детей в возрасте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от 5 до 18 лет </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w:t>
            </w:r>
          </w:p>
        </w:tc>
      </w:tr>
      <w:tr w:rsidR="00B0334A" w:rsidRPr="00B0334A" w:rsidTr="00FE5E84">
        <w:trPr>
          <w:trHeight w:val="75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Доля заемных средств в общем объеме капитальных вложений в системы тепло, водоснабжения, водоотведения и очистки сточных вод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(по муниципальным унитарным предприятиям коммунального комплекса)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15,6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23,6</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0,0</w:t>
            </w:r>
          </w:p>
        </w:tc>
      </w:tr>
      <w:tr w:rsidR="00B0334A" w:rsidRPr="00B0334A" w:rsidTr="00FE5E84">
        <w:trPr>
          <w:trHeight w:val="525"/>
        </w:trPr>
        <w:tc>
          <w:tcPr>
            <w:tcW w:w="3256" w:type="dxa"/>
            <w:tcBorders>
              <w:top w:val="nil"/>
              <w:left w:val="single" w:sz="4" w:space="0" w:color="auto"/>
              <w:bottom w:val="single" w:sz="4" w:space="0" w:color="auto"/>
              <w:right w:val="single" w:sz="4" w:space="0" w:color="auto"/>
            </w:tcBorders>
            <w:shd w:val="clear" w:color="auto" w:fill="auto"/>
            <w:hideMark/>
          </w:tcPr>
          <w:p w:rsidR="003C1E5F"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lastRenderedPageBreak/>
              <w:t xml:space="preserve">Доля объема ввода жилья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в эксплуатацию по стандартам экономического класса в общем объеме введенного в эксплуатацию жилья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33,0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50,0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45,0</w:t>
            </w:r>
          </w:p>
        </w:tc>
      </w:tr>
      <w:tr w:rsidR="00B0334A" w:rsidRPr="00B0334A" w:rsidTr="00FE5E84">
        <w:trPr>
          <w:trHeight w:val="540"/>
        </w:trPr>
        <w:tc>
          <w:tcPr>
            <w:tcW w:w="3256" w:type="dxa"/>
            <w:tcBorders>
              <w:top w:val="nil"/>
              <w:left w:val="single" w:sz="4" w:space="0" w:color="auto"/>
              <w:bottom w:val="single" w:sz="4" w:space="0" w:color="auto"/>
              <w:right w:val="single" w:sz="4" w:space="0" w:color="auto"/>
            </w:tcBorders>
            <w:shd w:val="clear" w:color="auto" w:fill="auto"/>
            <w:hideMark/>
          </w:tcPr>
          <w:p w:rsidR="00E21468"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семей, получивших меры государственной поддержки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на улучшение жилищных условий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(по категории молодые семьи)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8</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w:t>
            </w:r>
          </w:p>
        </w:tc>
      </w:tr>
      <w:tr w:rsidR="00B0334A" w:rsidRPr="00B0334A" w:rsidTr="00FE5E84">
        <w:trPr>
          <w:trHeight w:val="57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Количество семей, состоящих на учете на получение жилого помещения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на условиях социального найма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(на конец года)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4 002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4 010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3 980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3 980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3 970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3 970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3 960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3 960</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Доля ветхого и аварийного жилищного фонда в общем объеме  жилищного фонда города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0,3</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0,2</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0,1</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Уровень износа коммунальной инфраструктуры (по муниципальным унитарным предприятиям коммунального комплекса)</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52,1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53,7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55,8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56,2</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57,8</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57,8</w:t>
            </w:r>
          </w:p>
        </w:tc>
      </w:tr>
      <w:tr w:rsidR="00B0334A" w:rsidRPr="00B0334A" w:rsidTr="00FE5E84">
        <w:trPr>
          <w:trHeight w:val="49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Фактический уровень собираемости платы граждан за предоставленные жилищно-коммунальные услуги</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97,1</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97,1</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95,0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97,5</w:t>
            </w:r>
          </w:p>
        </w:tc>
      </w:tr>
      <w:tr w:rsidR="00B0334A" w:rsidRPr="00B0334A" w:rsidTr="00FE5E84">
        <w:trPr>
          <w:trHeight w:val="51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Доля убыточных организаций жилищно-коммунального хозяйства (по муниципальным унитарным предприятиям)</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16,7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25,0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25,0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0,0</w:t>
            </w:r>
          </w:p>
        </w:tc>
      </w:tr>
      <w:tr w:rsidR="00B0334A" w:rsidRPr="00B0334A" w:rsidTr="00FE5E84">
        <w:trPr>
          <w:trHeight w:val="540"/>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Уровень удовлетворенности граждан качеством предоставления государственных и муниципальных услуг</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4"/>
                <w:szCs w:val="14"/>
                <w:lang w:eastAsia="ru-RU"/>
              </w:rPr>
            </w:pPr>
            <w:r w:rsidRPr="00B0334A">
              <w:rPr>
                <w:rFonts w:eastAsia="Times New Roman" w:cs="Times New Roman"/>
                <w:sz w:val="14"/>
                <w:szCs w:val="14"/>
                <w:lang w:eastAsia="ru-RU"/>
              </w:rPr>
              <w:t>процентов от числа опрошенных</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99,7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r>
      <w:tr w:rsidR="00B0334A" w:rsidRPr="00B0334A" w:rsidTr="00FE5E84">
        <w:trPr>
          <w:trHeight w:val="960"/>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Доля граждан, имеющих доступ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к получению государственных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и м</w:t>
            </w:r>
            <w:r w:rsidR="00AD6D56">
              <w:rPr>
                <w:rFonts w:eastAsia="Times New Roman" w:cs="Times New Roman"/>
                <w:sz w:val="18"/>
                <w:szCs w:val="18"/>
                <w:lang w:eastAsia="ru-RU"/>
              </w:rPr>
              <w:t>униципальных услуг по принципу «одного окна»</w:t>
            </w:r>
            <w:r w:rsidRPr="00B0334A">
              <w:rPr>
                <w:rFonts w:eastAsia="Times New Roman" w:cs="Times New Roman"/>
                <w:sz w:val="18"/>
                <w:szCs w:val="18"/>
                <w:lang w:eastAsia="ru-RU"/>
              </w:rPr>
              <w:t xml:space="preserve"> по месту пребывания,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в том числе в многофункциональных центрах предоставления государственных и муниципальных услуг</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96,0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90,0</w:t>
            </w:r>
          </w:p>
        </w:tc>
      </w:tr>
      <w:tr w:rsidR="00B0334A" w:rsidRPr="00B0334A" w:rsidTr="00FE5E84">
        <w:trPr>
          <w:trHeight w:val="73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lastRenderedPageBreak/>
              <w:t>Предельное количество процедур, необходимых для получения разрешения на строительство эталонного объекта капитального строительства непроизводственного назначения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единица</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5</w:t>
            </w:r>
          </w:p>
        </w:tc>
      </w:tr>
      <w:tr w:rsidR="00B0334A" w:rsidRPr="00B0334A" w:rsidTr="00FE5E84">
        <w:trPr>
          <w:trHeight w:val="765"/>
        </w:trPr>
        <w:tc>
          <w:tcPr>
            <w:tcW w:w="3256" w:type="dxa"/>
            <w:tcBorders>
              <w:top w:val="nil"/>
              <w:left w:val="single" w:sz="4" w:space="0" w:color="auto"/>
              <w:bottom w:val="single" w:sz="4" w:space="0" w:color="auto"/>
              <w:right w:val="single" w:sz="4" w:space="0" w:color="auto"/>
            </w:tcBorders>
            <w:shd w:val="clear" w:color="auto" w:fill="auto"/>
            <w:hideMark/>
          </w:tcPr>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Предельный срок прохождения всех процедур, необходимых для получения разрешения на строительство эталонного объекта капитального строительства непроизводственного назначения</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день</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49</w:t>
            </w:r>
          </w:p>
        </w:tc>
      </w:tr>
      <w:tr w:rsidR="00B0334A" w:rsidRPr="00B0334A" w:rsidTr="00FE5E84">
        <w:trPr>
          <w:trHeight w:val="79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931313" w:rsidP="00931313">
            <w:pPr>
              <w:rPr>
                <w:rFonts w:eastAsia="Times New Roman" w:cs="Times New Roman"/>
                <w:sz w:val="18"/>
                <w:szCs w:val="18"/>
                <w:lang w:eastAsia="ru-RU"/>
              </w:rPr>
            </w:pPr>
            <w:r>
              <w:rPr>
                <w:rFonts w:eastAsia="Times New Roman" w:cs="Times New Roman"/>
                <w:sz w:val="18"/>
                <w:szCs w:val="18"/>
                <w:lang w:eastAsia="ru-RU"/>
              </w:rPr>
              <w:t>Доля детей в возрасте 1 –</w:t>
            </w:r>
            <w:r w:rsidR="00B0334A" w:rsidRPr="00B0334A">
              <w:rPr>
                <w:rFonts w:eastAsia="Times New Roman" w:cs="Times New Roman"/>
                <w:sz w:val="18"/>
                <w:szCs w:val="18"/>
                <w:lang w:eastAsia="ru-RU"/>
              </w:rPr>
              <w:t xml:space="preserve"> 6 лет </w:t>
            </w:r>
          </w:p>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(от 1 до 7 лет), состоящих на учете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для определения в муниципальные дошкольные образовательные учреждения, в общей </w:t>
            </w:r>
            <w:r w:rsidR="00931313">
              <w:rPr>
                <w:rFonts w:eastAsia="Times New Roman" w:cs="Times New Roman"/>
                <w:sz w:val="18"/>
                <w:szCs w:val="18"/>
                <w:lang w:eastAsia="ru-RU"/>
              </w:rPr>
              <w:t>численности детей в возрасте 1 –</w:t>
            </w:r>
            <w:r w:rsidRPr="00B0334A">
              <w:rPr>
                <w:rFonts w:eastAsia="Times New Roman" w:cs="Times New Roman"/>
                <w:sz w:val="18"/>
                <w:szCs w:val="18"/>
                <w:lang w:eastAsia="ru-RU"/>
              </w:rPr>
              <w:t xml:space="preserve"> 6 лет</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12,9</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17,7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12,2</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12,5</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9,8</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10,4</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6,4</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7,4</w:t>
            </w:r>
          </w:p>
        </w:tc>
      </w:tr>
      <w:tr w:rsidR="00B0334A" w:rsidRPr="00B0334A" w:rsidTr="00FE5E84">
        <w:trPr>
          <w:trHeight w:val="1005"/>
        </w:trPr>
        <w:tc>
          <w:tcPr>
            <w:tcW w:w="3256" w:type="dxa"/>
            <w:tcBorders>
              <w:top w:val="nil"/>
              <w:left w:val="single" w:sz="4" w:space="0" w:color="auto"/>
              <w:bottom w:val="single" w:sz="4" w:space="0" w:color="auto"/>
              <w:right w:val="single" w:sz="4" w:space="0" w:color="auto"/>
            </w:tcBorders>
            <w:shd w:val="clear" w:color="auto" w:fill="auto"/>
            <w:hideMark/>
          </w:tcPr>
          <w:p w:rsidR="00931313"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 xml:space="preserve">Доля выпускников муниципальных общеобразовательных учреждений, </w:t>
            </w:r>
          </w:p>
          <w:p w:rsidR="00B0334A" w:rsidRPr="00B0334A" w:rsidRDefault="00B0334A" w:rsidP="00931313">
            <w:pPr>
              <w:rPr>
                <w:rFonts w:eastAsia="Times New Roman" w:cs="Times New Roman"/>
                <w:sz w:val="18"/>
                <w:szCs w:val="18"/>
                <w:lang w:eastAsia="ru-RU"/>
              </w:rPr>
            </w:pPr>
            <w:r w:rsidRPr="00B0334A">
              <w:rPr>
                <w:rFonts w:eastAsia="Times New Roman" w:cs="Times New Roman"/>
                <w:sz w:val="18"/>
                <w:szCs w:val="18"/>
                <w:lang w:eastAsia="ru-RU"/>
              </w:rPr>
              <w:t>не получивших аттестат о среднем (полном) образовании, в общей численности выпускников муниципальных общеобразовательных учреждений</w:t>
            </w:r>
          </w:p>
        </w:tc>
        <w:tc>
          <w:tcPr>
            <w:tcW w:w="1960" w:type="dxa"/>
            <w:tcBorders>
              <w:top w:val="nil"/>
              <w:left w:val="nil"/>
              <w:bottom w:val="single" w:sz="4" w:space="0" w:color="auto"/>
              <w:right w:val="single" w:sz="4" w:space="0" w:color="auto"/>
            </w:tcBorders>
            <w:shd w:val="clear" w:color="auto" w:fill="auto"/>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0,20</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0,50</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w:t>
            </w:r>
          </w:p>
        </w:tc>
        <w:tc>
          <w:tcPr>
            <w:tcW w:w="1180"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w:t>
            </w:r>
          </w:p>
        </w:tc>
        <w:tc>
          <w:tcPr>
            <w:tcW w:w="1198"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w:t>
            </w:r>
          </w:p>
        </w:tc>
        <w:tc>
          <w:tcPr>
            <w:tcW w:w="1184" w:type="dxa"/>
            <w:tcBorders>
              <w:top w:val="nil"/>
              <w:left w:val="nil"/>
              <w:bottom w:val="single" w:sz="4" w:space="0" w:color="auto"/>
              <w:right w:val="single" w:sz="4" w:space="0" w:color="auto"/>
            </w:tcBorders>
            <w:shd w:val="clear" w:color="auto" w:fill="auto"/>
            <w:noWrap/>
            <w:hideMark/>
          </w:tcPr>
          <w:p w:rsidR="00B0334A" w:rsidRPr="00B0334A" w:rsidRDefault="00B0334A" w:rsidP="00B0334A">
            <w:pPr>
              <w:jc w:val="center"/>
              <w:rPr>
                <w:rFonts w:eastAsia="Times New Roman" w:cs="Times New Roman"/>
                <w:sz w:val="18"/>
                <w:szCs w:val="18"/>
                <w:lang w:eastAsia="ru-RU"/>
              </w:rPr>
            </w:pPr>
            <w:r w:rsidRPr="00B0334A">
              <w:rPr>
                <w:rFonts w:eastAsia="Times New Roman" w:cs="Times New Roman"/>
                <w:sz w:val="18"/>
                <w:szCs w:val="18"/>
                <w:lang w:eastAsia="ru-RU"/>
              </w:rPr>
              <w:t>0,7</w:t>
            </w:r>
          </w:p>
        </w:tc>
      </w:tr>
    </w:tbl>
    <w:p w:rsidR="00C43344" w:rsidRDefault="00C43344" w:rsidP="00411BA0">
      <w:pPr>
        <w:autoSpaceDE w:val="0"/>
        <w:autoSpaceDN w:val="0"/>
        <w:adjustRightInd w:val="0"/>
        <w:rPr>
          <w:rFonts w:eastAsia="Times New Roman" w:cs="Times New Roman"/>
        </w:rPr>
      </w:pPr>
    </w:p>
    <w:p w:rsidR="00C43344" w:rsidRDefault="00C43344" w:rsidP="00411BA0">
      <w:pPr>
        <w:autoSpaceDE w:val="0"/>
        <w:autoSpaceDN w:val="0"/>
        <w:adjustRightInd w:val="0"/>
        <w:rPr>
          <w:rFonts w:eastAsia="Times New Roman" w:cs="Times New Roman"/>
        </w:rPr>
      </w:pPr>
    </w:p>
    <w:p w:rsidR="005F54F1" w:rsidRDefault="005F54F1" w:rsidP="00411BA0">
      <w:pPr>
        <w:autoSpaceDE w:val="0"/>
        <w:autoSpaceDN w:val="0"/>
        <w:adjustRightInd w:val="0"/>
        <w:rPr>
          <w:rFonts w:eastAsia="Times New Roman" w:cs="Times New Roman"/>
        </w:rPr>
      </w:pPr>
    </w:p>
    <w:p w:rsidR="00FE5E84" w:rsidRDefault="00FE5E84" w:rsidP="00411BA0">
      <w:pPr>
        <w:autoSpaceDE w:val="0"/>
        <w:autoSpaceDN w:val="0"/>
        <w:adjustRightInd w:val="0"/>
        <w:rPr>
          <w:rFonts w:eastAsia="Times New Roman" w:cs="Times New Roman"/>
        </w:rPr>
      </w:pPr>
    </w:p>
    <w:p w:rsidR="00FE5E84" w:rsidRDefault="00FE5E84" w:rsidP="00411BA0">
      <w:pPr>
        <w:autoSpaceDE w:val="0"/>
        <w:autoSpaceDN w:val="0"/>
        <w:adjustRightInd w:val="0"/>
        <w:rPr>
          <w:rFonts w:eastAsia="Times New Roman" w:cs="Times New Roman"/>
        </w:rPr>
      </w:pPr>
    </w:p>
    <w:p w:rsidR="00FE5E84" w:rsidRDefault="00FE5E84" w:rsidP="00411BA0">
      <w:pPr>
        <w:autoSpaceDE w:val="0"/>
        <w:autoSpaceDN w:val="0"/>
        <w:adjustRightInd w:val="0"/>
        <w:rPr>
          <w:rFonts w:eastAsia="Times New Roman" w:cs="Times New Roman"/>
        </w:rPr>
        <w:sectPr w:rsidR="00FE5E84" w:rsidSect="00A24DC3">
          <w:headerReference w:type="default" r:id="rId8"/>
          <w:pgSz w:w="16838" w:h="11906" w:orient="landscape"/>
          <w:pgMar w:top="1701" w:right="1134" w:bottom="567" w:left="1134" w:header="709" w:footer="709" w:gutter="0"/>
          <w:pgNumType w:start="3"/>
          <w:cols w:space="708"/>
          <w:docGrid w:linePitch="360"/>
        </w:sectPr>
      </w:pPr>
    </w:p>
    <w:p w:rsidR="00FE5E84" w:rsidRPr="00D4498B" w:rsidRDefault="00FE5E84" w:rsidP="00FE5E84">
      <w:pPr>
        <w:ind w:firstLine="5954"/>
        <w:rPr>
          <w:rStyle w:val="affe"/>
          <w:rFonts w:eastAsiaTheme="majorEastAsia"/>
          <w:b w:val="0"/>
          <w:bCs/>
          <w:color w:val="auto"/>
          <w:szCs w:val="28"/>
        </w:rPr>
      </w:pPr>
      <w:r w:rsidRPr="00D4498B">
        <w:rPr>
          <w:rStyle w:val="affe"/>
          <w:rFonts w:eastAsiaTheme="majorEastAsia"/>
          <w:b w:val="0"/>
          <w:bCs/>
          <w:color w:val="auto"/>
          <w:szCs w:val="28"/>
        </w:rPr>
        <w:lastRenderedPageBreak/>
        <w:t>Приложение 2</w:t>
      </w:r>
    </w:p>
    <w:p w:rsidR="00FE5E84" w:rsidRPr="00D4498B" w:rsidRDefault="00FE5E84" w:rsidP="00FE5E84">
      <w:pPr>
        <w:ind w:firstLine="5954"/>
        <w:rPr>
          <w:rStyle w:val="affe"/>
          <w:rFonts w:eastAsiaTheme="majorEastAsia"/>
          <w:b w:val="0"/>
          <w:bCs/>
          <w:color w:val="auto"/>
          <w:szCs w:val="28"/>
        </w:rPr>
      </w:pPr>
      <w:r w:rsidRPr="00D4498B">
        <w:rPr>
          <w:rStyle w:val="affe"/>
          <w:rFonts w:eastAsiaTheme="majorEastAsia"/>
          <w:b w:val="0"/>
          <w:bCs/>
          <w:color w:val="auto"/>
          <w:szCs w:val="28"/>
        </w:rPr>
        <w:t xml:space="preserve">к постановлению </w:t>
      </w:r>
    </w:p>
    <w:p w:rsidR="00FE5E84" w:rsidRPr="00D4498B" w:rsidRDefault="00FE5E84" w:rsidP="00FE5E84">
      <w:pPr>
        <w:ind w:firstLine="5954"/>
        <w:rPr>
          <w:rStyle w:val="affe"/>
          <w:rFonts w:eastAsiaTheme="majorEastAsia"/>
          <w:b w:val="0"/>
          <w:bCs/>
          <w:color w:val="auto"/>
          <w:szCs w:val="28"/>
        </w:rPr>
      </w:pPr>
      <w:r w:rsidRPr="00D4498B">
        <w:rPr>
          <w:rStyle w:val="affe"/>
          <w:rFonts w:eastAsiaTheme="majorEastAsia"/>
          <w:b w:val="0"/>
          <w:bCs/>
          <w:color w:val="auto"/>
          <w:szCs w:val="28"/>
        </w:rPr>
        <w:t>Администрации города</w:t>
      </w:r>
    </w:p>
    <w:p w:rsidR="00FE5E84" w:rsidRPr="00D4498B" w:rsidRDefault="00AD6D56" w:rsidP="00FE5E84">
      <w:pPr>
        <w:ind w:firstLine="5954"/>
        <w:rPr>
          <w:rStyle w:val="affe"/>
          <w:rFonts w:eastAsiaTheme="majorEastAsia"/>
          <w:b w:val="0"/>
          <w:bCs/>
          <w:color w:val="auto"/>
          <w:szCs w:val="28"/>
        </w:rPr>
      </w:pPr>
      <w:r>
        <w:rPr>
          <w:rStyle w:val="affe"/>
          <w:rFonts w:eastAsiaTheme="majorEastAsia"/>
          <w:b w:val="0"/>
          <w:bCs/>
          <w:color w:val="auto"/>
          <w:szCs w:val="28"/>
        </w:rPr>
        <w:t>о</w:t>
      </w:r>
      <w:r w:rsidR="00FE5E84" w:rsidRPr="00D4498B">
        <w:rPr>
          <w:rStyle w:val="affe"/>
          <w:rFonts w:eastAsiaTheme="majorEastAsia"/>
          <w:b w:val="0"/>
          <w:bCs/>
          <w:color w:val="auto"/>
          <w:szCs w:val="28"/>
        </w:rPr>
        <w:t>т</w:t>
      </w:r>
      <w:r>
        <w:rPr>
          <w:rStyle w:val="affe"/>
          <w:rFonts w:eastAsiaTheme="majorEastAsia"/>
          <w:b w:val="0"/>
          <w:bCs/>
          <w:color w:val="auto"/>
          <w:szCs w:val="28"/>
        </w:rPr>
        <w:t xml:space="preserve"> </w:t>
      </w:r>
      <w:r w:rsidR="00173247">
        <w:rPr>
          <w:rStyle w:val="affe"/>
          <w:rFonts w:eastAsiaTheme="majorEastAsia"/>
          <w:b w:val="0"/>
          <w:bCs/>
          <w:color w:val="auto"/>
          <w:szCs w:val="28"/>
        </w:rPr>
        <w:t xml:space="preserve">24.10.2022 </w:t>
      </w:r>
      <w:r w:rsidR="00FE5E84" w:rsidRPr="00D4498B">
        <w:rPr>
          <w:rStyle w:val="affe"/>
          <w:rFonts w:eastAsiaTheme="majorEastAsia"/>
          <w:b w:val="0"/>
          <w:bCs/>
          <w:color w:val="auto"/>
          <w:szCs w:val="28"/>
        </w:rPr>
        <w:t>№</w:t>
      </w:r>
      <w:r>
        <w:rPr>
          <w:rStyle w:val="affe"/>
          <w:rFonts w:eastAsiaTheme="majorEastAsia"/>
          <w:b w:val="0"/>
          <w:bCs/>
          <w:color w:val="auto"/>
          <w:szCs w:val="28"/>
        </w:rPr>
        <w:t xml:space="preserve"> </w:t>
      </w:r>
      <w:r w:rsidR="00173247">
        <w:rPr>
          <w:rStyle w:val="affe"/>
          <w:rFonts w:eastAsiaTheme="majorEastAsia"/>
          <w:b w:val="0"/>
          <w:bCs/>
          <w:color w:val="auto"/>
          <w:szCs w:val="28"/>
        </w:rPr>
        <w:t>8363</w:t>
      </w:r>
      <w:bookmarkStart w:id="0" w:name="_GoBack"/>
      <w:bookmarkEnd w:id="0"/>
    </w:p>
    <w:p w:rsidR="00FE5E84" w:rsidRDefault="00FE5E84" w:rsidP="00FE5E84"/>
    <w:p w:rsidR="00931313" w:rsidRPr="00D4498B" w:rsidRDefault="00931313" w:rsidP="00FE5E84"/>
    <w:p w:rsidR="00FE5E84" w:rsidRPr="00D4498B" w:rsidRDefault="00FE5E84" w:rsidP="00FE5E84">
      <w:pPr>
        <w:jc w:val="center"/>
        <w:rPr>
          <w:szCs w:val="28"/>
        </w:rPr>
      </w:pPr>
      <w:r w:rsidRPr="00D4498B">
        <w:rPr>
          <w:szCs w:val="28"/>
        </w:rPr>
        <w:t>Пояснительная записка</w:t>
      </w:r>
    </w:p>
    <w:p w:rsidR="00FE5E84" w:rsidRPr="00D4498B" w:rsidRDefault="00FE5E84" w:rsidP="00FE5E84">
      <w:pPr>
        <w:jc w:val="center"/>
        <w:rPr>
          <w:szCs w:val="28"/>
        </w:rPr>
      </w:pPr>
      <w:r w:rsidRPr="00D4498B">
        <w:rPr>
          <w:szCs w:val="28"/>
        </w:rPr>
        <w:t>к прогнозу социально-экономического развития муниципального образования городской округ Сургут Ханты-Мансийского автономного округа – Югры</w:t>
      </w:r>
    </w:p>
    <w:p w:rsidR="00FE5E84" w:rsidRPr="00D4498B" w:rsidRDefault="00FE5E84" w:rsidP="00FE5E84">
      <w:pPr>
        <w:jc w:val="center"/>
        <w:rPr>
          <w:szCs w:val="28"/>
        </w:rPr>
      </w:pPr>
      <w:r w:rsidRPr="00D4498B">
        <w:rPr>
          <w:szCs w:val="28"/>
        </w:rPr>
        <w:t>на 2023 год и на плановый период 2024 – 2025 годов</w:t>
      </w:r>
    </w:p>
    <w:p w:rsidR="00FE5E84" w:rsidRPr="00D4498B" w:rsidRDefault="00FE5E84" w:rsidP="00FE5E84"/>
    <w:p w:rsidR="00FE5E84" w:rsidRPr="00D4498B" w:rsidRDefault="00FE5E84" w:rsidP="00FE5E84">
      <w:pPr>
        <w:pStyle w:val="23"/>
        <w:ind w:firstLine="709"/>
        <w:rPr>
          <w:b w:val="0"/>
          <w:sz w:val="28"/>
          <w:szCs w:val="28"/>
        </w:rPr>
      </w:pPr>
      <w:r w:rsidRPr="00D4498B">
        <w:rPr>
          <w:b w:val="0"/>
          <w:sz w:val="28"/>
          <w:szCs w:val="28"/>
        </w:rPr>
        <w:t xml:space="preserve">Раздел </w:t>
      </w:r>
      <w:r w:rsidRPr="00D4498B">
        <w:rPr>
          <w:b w:val="0"/>
          <w:sz w:val="28"/>
          <w:szCs w:val="28"/>
          <w:lang w:val="en-US"/>
        </w:rPr>
        <w:t>I</w:t>
      </w:r>
      <w:r w:rsidR="0014750D">
        <w:rPr>
          <w:b w:val="0"/>
          <w:sz w:val="28"/>
          <w:szCs w:val="28"/>
        </w:rPr>
        <w:t>. Общие положения</w:t>
      </w:r>
    </w:p>
    <w:p w:rsidR="00FE5E84" w:rsidRPr="00D4498B" w:rsidRDefault="00FE5E84" w:rsidP="00FE5E84">
      <w:pPr>
        <w:ind w:firstLine="709"/>
        <w:jc w:val="both"/>
        <w:rPr>
          <w:szCs w:val="28"/>
        </w:rPr>
      </w:pPr>
      <w:r w:rsidRPr="00D4498B">
        <w:rPr>
          <w:szCs w:val="28"/>
        </w:rPr>
        <w:t xml:space="preserve">Прогноз социально-экономического развития муниципального образования городской округ Сургут Ханты-Мансийского автономного округа – Югры на среднесрочный период (далее – прогноз) сформирован в соответствии с порядком разработки прогноза на среднесрочный период, основными параметрами сценарных условий прогноза социально-экономического развития Российской Федерации, разработанными Министерством экономического развития Российской Федерации, основными параметрами прогноза социально-экономического развития Ханты-Мансийского автономного округа – Югры </w:t>
      </w:r>
      <w:r w:rsidRPr="00D4498B">
        <w:rPr>
          <w:szCs w:val="28"/>
        </w:rPr>
        <w:br/>
        <w:t>на 2023 год и на плановый период 2024 – 2025 годов.</w:t>
      </w:r>
    </w:p>
    <w:p w:rsidR="00FE5E84" w:rsidRPr="00D4498B" w:rsidRDefault="00FE5E84" w:rsidP="00FE5E84">
      <w:pPr>
        <w:ind w:firstLine="709"/>
        <w:jc w:val="both"/>
        <w:rPr>
          <w:szCs w:val="28"/>
        </w:rPr>
      </w:pPr>
      <w:r w:rsidRPr="00D4498B">
        <w:rPr>
          <w:szCs w:val="28"/>
        </w:rPr>
        <w:t>Разработка основных показателей прогноза произведена с учетом итогов социально-экономического развития муниц</w:t>
      </w:r>
      <w:r w:rsidR="001952D3">
        <w:rPr>
          <w:szCs w:val="28"/>
        </w:rPr>
        <w:t xml:space="preserve">ипального образования </w:t>
      </w:r>
      <w:r w:rsidR="001952D3">
        <w:rPr>
          <w:szCs w:val="28"/>
        </w:rPr>
        <w:br/>
        <w:t>за 2020 –</w:t>
      </w:r>
      <w:r w:rsidRPr="00D4498B">
        <w:rPr>
          <w:szCs w:val="28"/>
        </w:rPr>
        <w:t xml:space="preserve"> 2021 годы и истекшего периода 2022 года, а также информации, поступившей от </w:t>
      </w:r>
      <w:r w:rsidRPr="00D4498B">
        <w:rPr>
          <w:spacing w:val="-4"/>
          <w:szCs w:val="28"/>
        </w:rPr>
        <w:t>организаций города, исполнительных органов</w:t>
      </w:r>
      <w:r w:rsidRPr="00D4498B">
        <w:rPr>
          <w:szCs w:val="28"/>
        </w:rPr>
        <w:t>, структурных подразделений Администрации города, муниципальных казенных учреждений.</w:t>
      </w:r>
    </w:p>
    <w:p w:rsidR="00FE5E84" w:rsidRPr="00D4498B" w:rsidRDefault="00FE5E84" w:rsidP="00FE5E84">
      <w:pPr>
        <w:ind w:firstLine="709"/>
        <w:jc w:val="both"/>
        <w:rPr>
          <w:bCs/>
          <w:spacing w:val="1"/>
          <w:szCs w:val="28"/>
        </w:rPr>
      </w:pPr>
      <w:r w:rsidRPr="00D4498B">
        <w:rPr>
          <w:szCs w:val="28"/>
        </w:rPr>
        <w:t xml:space="preserve">Разработка параметров прогноза осуществлена в двух вариантах: консервативном и базовом. Варианты прогноза отличаются оценками основных макроэкономических факторов и тенденций, при этом оба варианта учитывают </w:t>
      </w:r>
      <w:r w:rsidRPr="00D4498B">
        <w:rPr>
          <w:bCs/>
          <w:spacing w:val="1"/>
          <w:szCs w:val="28"/>
        </w:rPr>
        <w:t>масштабные вызовы, обусловленные современными геополитическими условиями, в том числе внешними санкционными ограничениями.</w:t>
      </w:r>
    </w:p>
    <w:p w:rsidR="00FE5E84" w:rsidRPr="00D4498B" w:rsidRDefault="00FE5E84" w:rsidP="00FE5E84">
      <w:pPr>
        <w:ind w:firstLine="709"/>
        <w:jc w:val="both"/>
        <w:rPr>
          <w:szCs w:val="28"/>
        </w:rPr>
      </w:pPr>
      <w:r w:rsidRPr="00D4498B">
        <w:rPr>
          <w:szCs w:val="28"/>
        </w:rPr>
        <w:t xml:space="preserve">Консервативный сценарий основывается на предположении о менее благоприятных геополитических условиях, более низком уровне деловой </w:t>
      </w:r>
      <w:r w:rsidRPr="00D4498B">
        <w:rPr>
          <w:szCs w:val="28"/>
        </w:rPr>
        <w:br/>
        <w:t>и инвестиционной активности и, как следствие, более низких темпах роста доходов населения и потребления.</w:t>
      </w:r>
    </w:p>
    <w:p w:rsidR="00FE5E84" w:rsidRPr="00D4498B" w:rsidRDefault="00FE5E84" w:rsidP="00FE5E84">
      <w:pPr>
        <w:ind w:firstLine="709"/>
        <w:jc w:val="both"/>
        <w:rPr>
          <w:szCs w:val="28"/>
        </w:rPr>
      </w:pPr>
      <w:r w:rsidRPr="00D4498B">
        <w:rPr>
          <w:szCs w:val="28"/>
        </w:rPr>
        <w:t xml:space="preserve">Базовый сценарий учитывает эффективную реализацию Правительством Российской Федерации и Банком России комплекса мер по стабилизации ситуации на валютном и финансовом рынках, мер, предусмотренных планом первоочередных действий по обеспечению развития российской экономики </w:t>
      </w:r>
      <w:r w:rsidRPr="00D4498B">
        <w:rPr>
          <w:szCs w:val="28"/>
        </w:rPr>
        <w:br/>
        <w:t xml:space="preserve">в условиях внешнего санкционного давления, а также проактивной экономической политики, направленных на повышение деловой </w:t>
      </w:r>
      <w:r w:rsidRPr="00D4498B">
        <w:rPr>
          <w:szCs w:val="28"/>
        </w:rPr>
        <w:br/>
        <w:t>и инвестиционной активности, занятости, восстановление темпов роста доходов и потребления населения, способствующих выходу экономики на траекторию устойчивого роста.</w:t>
      </w:r>
    </w:p>
    <w:p w:rsidR="00FE5E84" w:rsidRPr="00D4498B" w:rsidRDefault="00FE5E84" w:rsidP="00FE5E84">
      <w:pPr>
        <w:ind w:firstLine="709"/>
        <w:jc w:val="both"/>
        <w:rPr>
          <w:szCs w:val="28"/>
        </w:rPr>
      </w:pPr>
      <w:r w:rsidRPr="00D4498B">
        <w:rPr>
          <w:szCs w:val="28"/>
        </w:rPr>
        <w:lastRenderedPageBreak/>
        <w:t>Темпы роста основных показателей консервативного и базового вариантов прогноза за среднесрочный период к уровню 2022 года соответственно:</w:t>
      </w:r>
    </w:p>
    <w:p w:rsidR="00FE5E84" w:rsidRPr="00D4498B" w:rsidRDefault="00FE5E84" w:rsidP="00FE5E84">
      <w:pPr>
        <w:ind w:firstLine="709"/>
        <w:jc w:val="both"/>
        <w:rPr>
          <w:szCs w:val="28"/>
        </w:rPr>
      </w:pPr>
      <w:r w:rsidRPr="00D4498B">
        <w:rPr>
          <w:szCs w:val="28"/>
        </w:rPr>
        <w:t>- численность постоянного населения (на конец года) – 103,3% / 104,5%;</w:t>
      </w:r>
    </w:p>
    <w:p w:rsidR="00FE5E84" w:rsidRPr="00D4498B" w:rsidRDefault="00FE5E84" w:rsidP="00FE5E84">
      <w:pPr>
        <w:ind w:firstLine="709"/>
        <w:jc w:val="both"/>
        <w:rPr>
          <w:szCs w:val="28"/>
        </w:rPr>
      </w:pPr>
      <w:r w:rsidRPr="00D4498B">
        <w:rPr>
          <w:szCs w:val="28"/>
        </w:rPr>
        <w:t>- индекс потребительских цен (среднегодовой) – 116,8% / 118,6%;</w:t>
      </w:r>
    </w:p>
    <w:p w:rsidR="00FE5E84" w:rsidRPr="00D4498B" w:rsidRDefault="00FE5E84" w:rsidP="00FE5E84">
      <w:pPr>
        <w:ind w:firstLine="709"/>
        <w:jc w:val="both"/>
        <w:rPr>
          <w:szCs w:val="28"/>
        </w:rPr>
      </w:pPr>
      <w:r w:rsidRPr="00D4498B">
        <w:rPr>
          <w:szCs w:val="28"/>
        </w:rPr>
        <w:t>- среднедушевые денежные доходы населения – 113,3% / 117,5%;</w:t>
      </w:r>
    </w:p>
    <w:p w:rsidR="00FE5E84" w:rsidRPr="00D4498B" w:rsidRDefault="00FE5E84" w:rsidP="00FE5E84">
      <w:pPr>
        <w:ind w:firstLine="709"/>
        <w:jc w:val="both"/>
        <w:rPr>
          <w:szCs w:val="28"/>
        </w:rPr>
      </w:pPr>
      <w:r w:rsidRPr="00D4498B">
        <w:rPr>
          <w:szCs w:val="28"/>
        </w:rPr>
        <w:t>- реальные денежные доходы населения – 97% / 99,1%;</w:t>
      </w:r>
    </w:p>
    <w:p w:rsidR="00FE5E84" w:rsidRPr="00D4498B" w:rsidRDefault="00FE5E84" w:rsidP="00FE5E84">
      <w:pPr>
        <w:ind w:firstLine="709"/>
        <w:jc w:val="both"/>
        <w:rPr>
          <w:szCs w:val="28"/>
        </w:rPr>
      </w:pPr>
      <w:r w:rsidRPr="00D4498B">
        <w:rPr>
          <w:szCs w:val="28"/>
        </w:rPr>
        <w:t>- среднегодовая численность занятых в экономике на территории муниципального образования – 100,9% / 101,9%;</w:t>
      </w:r>
    </w:p>
    <w:p w:rsidR="00FE5E84" w:rsidRPr="00D4498B" w:rsidRDefault="00FE5E84" w:rsidP="00FE5E84">
      <w:pPr>
        <w:ind w:firstLine="709"/>
        <w:jc w:val="both"/>
        <w:rPr>
          <w:szCs w:val="28"/>
        </w:rPr>
      </w:pPr>
      <w:r w:rsidRPr="00D4498B">
        <w:rPr>
          <w:szCs w:val="28"/>
        </w:rPr>
        <w:t>- индекс промышленного производства по крупным и средним организациям – 101,4% / 104%;</w:t>
      </w:r>
    </w:p>
    <w:p w:rsidR="00FE5E84" w:rsidRPr="00D4498B" w:rsidRDefault="00FE5E84" w:rsidP="00FE5E84">
      <w:pPr>
        <w:ind w:firstLine="709"/>
        <w:jc w:val="both"/>
        <w:rPr>
          <w:szCs w:val="28"/>
        </w:rPr>
      </w:pPr>
      <w:r w:rsidRPr="00D4498B">
        <w:rPr>
          <w:szCs w:val="28"/>
        </w:rPr>
        <w:t>- объем выполненных работ по виду экономической деятельности «Строительство» в сопоставимых ценах по крупным и средним организациям – 102,3% / 108,5%;</w:t>
      </w:r>
    </w:p>
    <w:p w:rsidR="00FE5E84" w:rsidRPr="00D4498B" w:rsidRDefault="00FE5E84" w:rsidP="00FE5E84">
      <w:pPr>
        <w:ind w:firstLine="709"/>
        <w:jc w:val="both"/>
        <w:rPr>
          <w:szCs w:val="28"/>
        </w:rPr>
      </w:pPr>
      <w:r w:rsidRPr="00D4498B">
        <w:rPr>
          <w:szCs w:val="28"/>
        </w:rPr>
        <w:t>- оборот малого бизнеса в сопоставимых ценах – 99,6% / 101,3%;</w:t>
      </w:r>
    </w:p>
    <w:p w:rsidR="00FE5E84" w:rsidRPr="00D4498B" w:rsidRDefault="00FE5E84" w:rsidP="00FE5E84">
      <w:pPr>
        <w:ind w:firstLine="709"/>
        <w:jc w:val="both"/>
        <w:rPr>
          <w:szCs w:val="28"/>
        </w:rPr>
      </w:pPr>
      <w:r w:rsidRPr="00D4498B">
        <w:rPr>
          <w:szCs w:val="28"/>
        </w:rPr>
        <w:t>- оборот розничной торговли в сопоставимых ценах по крупным и средним организациям – 105% / 110,6%;</w:t>
      </w:r>
    </w:p>
    <w:p w:rsidR="00FE5E84" w:rsidRPr="00D4498B" w:rsidRDefault="00FE5E84" w:rsidP="00FE5E84">
      <w:pPr>
        <w:ind w:firstLine="709"/>
        <w:jc w:val="both"/>
        <w:rPr>
          <w:szCs w:val="28"/>
        </w:rPr>
      </w:pPr>
      <w:r w:rsidRPr="00D4498B">
        <w:rPr>
          <w:szCs w:val="28"/>
        </w:rPr>
        <w:t xml:space="preserve">- инвестиции в основной капитал в сопоставимых ценах по крупным </w:t>
      </w:r>
      <w:r w:rsidRPr="00D4498B">
        <w:rPr>
          <w:szCs w:val="28"/>
        </w:rPr>
        <w:br/>
        <w:t>и средним организациям – 80,7% / 88,4%;</w:t>
      </w:r>
    </w:p>
    <w:p w:rsidR="00FE5E84" w:rsidRPr="00D4498B" w:rsidRDefault="00FE5E84" w:rsidP="00FE5E84">
      <w:pPr>
        <w:ind w:firstLine="709"/>
        <w:jc w:val="both"/>
        <w:rPr>
          <w:szCs w:val="28"/>
        </w:rPr>
      </w:pPr>
      <w:r w:rsidRPr="00D4498B">
        <w:rPr>
          <w:szCs w:val="28"/>
        </w:rPr>
        <w:t>- фонд заработной платы по крупным и средним организациям – 113,7% / 117,9%.</w:t>
      </w:r>
    </w:p>
    <w:p w:rsidR="00FE5E84" w:rsidRPr="00D4498B" w:rsidRDefault="00FE5E84" w:rsidP="00FE5E84">
      <w:pPr>
        <w:ind w:firstLine="709"/>
        <w:jc w:val="both"/>
        <w:rPr>
          <w:bCs/>
          <w:szCs w:val="28"/>
        </w:rPr>
      </w:pPr>
      <w:r w:rsidRPr="00D4498B">
        <w:rPr>
          <w:bCs/>
          <w:szCs w:val="28"/>
        </w:rPr>
        <w:t xml:space="preserve">В целом, сценарии прогноза основываются на предположении </w:t>
      </w:r>
      <w:r w:rsidRPr="00D4498B">
        <w:rPr>
          <w:bCs/>
          <w:szCs w:val="28"/>
        </w:rPr>
        <w:br/>
        <w:t xml:space="preserve">о восстановлении положительных темпов роста деловой активности, занятости, реальных доходов населения и потребления в условиях адаптации к новым условиям. </w:t>
      </w:r>
    </w:p>
    <w:p w:rsidR="00FE5E84" w:rsidRPr="00D4498B" w:rsidRDefault="00FE5E84" w:rsidP="00FE5E84">
      <w:pPr>
        <w:ind w:firstLine="709"/>
        <w:jc w:val="both"/>
        <w:rPr>
          <w:bCs/>
          <w:szCs w:val="28"/>
        </w:rPr>
      </w:pPr>
    </w:p>
    <w:p w:rsidR="00FE5E84" w:rsidRPr="00D4498B" w:rsidRDefault="00FE5E84" w:rsidP="00FE5E84">
      <w:pPr>
        <w:ind w:firstLine="709"/>
        <w:jc w:val="both"/>
        <w:rPr>
          <w:bCs/>
          <w:szCs w:val="28"/>
        </w:rPr>
      </w:pPr>
      <w:r w:rsidRPr="00D4498B">
        <w:rPr>
          <w:bCs/>
          <w:szCs w:val="28"/>
        </w:rPr>
        <w:t xml:space="preserve">Раздел </w:t>
      </w:r>
      <w:r w:rsidRPr="00D4498B">
        <w:rPr>
          <w:szCs w:val="28"/>
          <w:lang w:val="en-US"/>
        </w:rPr>
        <w:t>II</w:t>
      </w:r>
      <w:r w:rsidR="0014750D">
        <w:rPr>
          <w:bCs/>
          <w:szCs w:val="28"/>
        </w:rPr>
        <w:t>. Демографическая ситуация</w:t>
      </w:r>
    </w:p>
    <w:p w:rsidR="00FE5E84" w:rsidRPr="00D4498B" w:rsidRDefault="00FE5E84" w:rsidP="00FE5E84">
      <w:pPr>
        <w:tabs>
          <w:tab w:val="left" w:pos="2220"/>
        </w:tabs>
        <w:ind w:firstLine="709"/>
        <w:jc w:val="both"/>
        <w:rPr>
          <w:bCs/>
          <w:szCs w:val="28"/>
        </w:rPr>
      </w:pPr>
      <w:r w:rsidRPr="00D4498B">
        <w:rPr>
          <w:bCs/>
          <w:szCs w:val="28"/>
        </w:rPr>
        <w:t xml:space="preserve">В 2022 году в демографической сфере сохраняется тенденция положительного прироста постоянной численности населения города на фоне снижения темпов естественного прироста, при этом уровень рождаемости </w:t>
      </w:r>
      <w:r w:rsidRPr="00D4498B">
        <w:rPr>
          <w:bCs/>
          <w:szCs w:val="28"/>
        </w:rPr>
        <w:br/>
        <w:t xml:space="preserve">значительно </w:t>
      </w:r>
      <w:r w:rsidRPr="00D4498B">
        <w:rPr>
          <w:bCs/>
          <w:spacing w:val="-4"/>
          <w:szCs w:val="28"/>
        </w:rPr>
        <w:t>превышает уровень смертности. Неблагоприятная санитарно-эпидемиологическая</w:t>
      </w:r>
      <w:r w:rsidRPr="00D4498B">
        <w:rPr>
          <w:bCs/>
          <w:szCs w:val="28"/>
        </w:rPr>
        <w:t xml:space="preserve"> ситуация в условиях пандемии продолжает оказывать негативное влияние на показатели смертности. При этом основными причинами смертности остаются болезни системы кровообращения (около 40%) </w:t>
      </w:r>
      <w:r w:rsidRPr="00D4498B">
        <w:rPr>
          <w:bCs/>
          <w:szCs w:val="28"/>
        </w:rPr>
        <w:br/>
        <w:t>и новообразования (более 16%), что соответствует общероссийским тенденциям.</w:t>
      </w:r>
    </w:p>
    <w:p w:rsidR="00FE5E84" w:rsidRPr="00D4498B" w:rsidRDefault="00FE5E84" w:rsidP="00FE5E84">
      <w:pPr>
        <w:tabs>
          <w:tab w:val="left" w:pos="2220"/>
        </w:tabs>
        <w:ind w:firstLine="709"/>
        <w:jc w:val="both"/>
        <w:rPr>
          <w:bCs/>
          <w:szCs w:val="28"/>
        </w:rPr>
      </w:pPr>
      <w:r w:rsidRPr="00D4498B">
        <w:rPr>
          <w:bCs/>
          <w:szCs w:val="28"/>
        </w:rPr>
        <w:t>Город остается привлекательным для жизни, о чем свидетельствует положительный миграционный прирост населения.</w:t>
      </w:r>
    </w:p>
    <w:p w:rsidR="00FE5E84" w:rsidRPr="00D4498B" w:rsidRDefault="00FE5E84" w:rsidP="00FE5E84">
      <w:pPr>
        <w:ind w:firstLine="709"/>
        <w:jc w:val="both"/>
        <w:rPr>
          <w:szCs w:val="28"/>
        </w:rPr>
      </w:pPr>
      <w:r w:rsidRPr="00D4498B">
        <w:rPr>
          <w:szCs w:val="28"/>
        </w:rPr>
        <w:t xml:space="preserve">Реализация </w:t>
      </w:r>
      <w:r w:rsidRPr="00D4498B">
        <w:rPr>
          <w:bCs/>
          <w:szCs w:val="28"/>
        </w:rPr>
        <w:t xml:space="preserve">региональных проектов национального проекта «Демография» на территории города </w:t>
      </w:r>
      <w:r w:rsidRPr="00D4498B">
        <w:rPr>
          <w:szCs w:val="28"/>
        </w:rPr>
        <w:t xml:space="preserve">позволяет стабилизировать темпы снижения уровня </w:t>
      </w:r>
      <w:r w:rsidRPr="00D4498B">
        <w:rPr>
          <w:spacing w:val="-4"/>
          <w:szCs w:val="28"/>
        </w:rPr>
        <w:t>рождаемости, способствует увеличению численности граждан, ведущих здоровый</w:t>
      </w:r>
      <w:r w:rsidRPr="00D4498B">
        <w:rPr>
          <w:szCs w:val="28"/>
        </w:rPr>
        <w:t xml:space="preserve"> образ жизни, что, в свою очередь, оказывает положительное влияние </w:t>
      </w:r>
      <w:r w:rsidRPr="00D4498B">
        <w:rPr>
          <w:szCs w:val="28"/>
        </w:rPr>
        <w:br/>
        <w:t xml:space="preserve">на продолжительность здоровой жизни и ее качество. </w:t>
      </w:r>
    </w:p>
    <w:p w:rsidR="00FE5E84" w:rsidRPr="00D4498B" w:rsidRDefault="00FE5E84" w:rsidP="00FE5E84">
      <w:pPr>
        <w:ind w:firstLine="709"/>
        <w:jc w:val="both"/>
        <w:rPr>
          <w:szCs w:val="28"/>
        </w:rPr>
      </w:pPr>
      <w:r w:rsidRPr="00D4498B">
        <w:rPr>
          <w:spacing w:val="-4"/>
          <w:szCs w:val="28"/>
        </w:rPr>
        <w:t>Тенденция изменения возрастной структуры населения, характеризующаяся</w:t>
      </w:r>
      <w:r w:rsidRPr="00D4498B">
        <w:rPr>
          <w:szCs w:val="28"/>
        </w:rPr>
        <w:t xml:space="preserve"> снижением доли населения в трудоспособном возрасте (в условиях сопоставимости его границ), в том числе женщин активного репродуктивного </w:t>
      </w:r>
      <w:r w:rsidRPr="00D4498B">
        <w:rPr>
          <w:szCs w:val="28"/>
        </w:rPr>
        <w:lastRenderedPageBreak/>
        <w:t xml:space="preserve">возраста, ростом доли населения моложе и старше трудоспособного возраста, остается основным фактором, </w:t>
      </w:r>
      <w:r w:rsidRPr="00D4498B">
        <w:rPr>
          <w:spacing w:val="-4"/>
          <w:szCs w:val="28"/>
        </w:rPr>
        <w:t xml:space="preserve">определяющим падение темпов естественного прироста и увеличение </w:t>
      </w:r>
      <w:r w:rsidRPr="00D4498B">
        <w:rPr>
          <w:szCs w:val="28"/>
        </w:rPr>
        <w:t>«демографической нагрузки» на лиц в трудоспособном возрасте.</w:t>
      </w:r>
    </w:p>
    <w:p w:rsidR="00FE5E84" w:rsidRPr="00D4498B" w:rsidRDefault="00FE5E84" w:rsidP="00FE5E84">
      <w:pPr>
        <w:tabs>
          <w:tab w:val="left" w:pos="2220"/>
        </w:tabs>
        <w:ind w:firstLine="709"/>
        <w:jc w:val="both"/>
        <w:rPr>
          <w:rFonts w:eastAsia="Calibri"/>
          <w:spacing w:val="-4"/>
          <w:szCs w:val="28"/>
        </w:rPr>
      </w:pPr>
      <w:r w:rsidRPr="00D4498B">
        <w:rPr>
          <w:rFonts w:eastAsia="Calibri"/>
          <w:szCs w:val="28"/>
        </w:rPr>
        <w:t xml:space="preserve">Так, за последние 10 лет доля численности населения младше трудоспособного возраста увеличилась на 3,9%, старше трудоспособного – </w:t>
      </w:r>
      <w:r w:rsidRPr="00D4498B">
        <w:rPr>
          <w:rFonts w:eastAsia="Calibri"/>
          <w:szCs w:val="28"/>
        </w:rPr>
        <w:br/>
        <w:t xml:space="preserve">на 4,5%, </w:t>
      </w:r>
      <w:r w:rsidRPr="00D4498B">
        <w:rPr>
          <w:rFonts w:eastAsia="Calibri"/>
          <w:spacing w:val="-4"/>
          <w:szCs w:val="28"/>
        </w:rPr>
        <w:t xml:space="preserve">при этом доля численности населения в трудоспособном возрасте снизилась на 8,4%, в том числе </w:t>
      </w:r>
      <w:r w:rsidRPr="00D4498B">
        <w:rPr>
          <w:rFonts w:eastAsia="Calibri"/>
          <w:szCs w:val="28"/>
        </w:rPr>
        <w:t xml:space="preserve">женщин активного репродуктивного возраста </w:t>
      </w:r>
      <w:r w:rsidRPr="00D4498B">
        <w:rPr>
          <w:rFonts w:eastAsia="Calibri"/>
          <w:szCs w:val="28"/>
        </w:rPr>
        <w:br/>
        <w:t>(20 – 34 года) на 9%</w:t>
      </w:r>
      <w:r w:rsidRPr="00D4498B">
        <w:rPr>
          <w:rFonts w:eastAsia="Calibri"/>
          <w:spacing w:val="-4"/>
          <w:szCs w:val="28"/>
        </w:rPr>
        <w:t xml:space="preserve">. </w:t>
      </w:r>
    </w:p>
    <w:p w:rsidR="00FE5E84" w:rsidRPr="00D4498B" w:rsidRDefault="00FE5E84" w:rsidP="00FE5E84">
      <w:pPr>
        <w:ind w:firstLine="709"/>
        <w:jc w:val="both"/>
        <w:rPr>
          <w:szCs w:val="28"/>
        </w:rPr>
      </w:pPr>
      <w:r w:rsidRPr="00D4498B">
        <w:rPr>
          <w:szCs w:val="28"/>
        </w:rPr>
        <w:t>По итогам 2022 года по оценке:</w:t>
      </w:r>
    </w:p>
    <w:p w:rsidR="00FE5E84" w:rsidRPr="00D4498B" w:rsidRDefault="00FE5E84" w:rsidP="00FE5E84">
      <w:pPr>
        <w:tabs>
          <w:tab w:val="left" w:pos="2220"/>
        </w:tabs>
        <w:ind w:firstLine="709"/>
        <w:jc w:val="both"/>
        <w:rPr>
          <w:spacing w:val="-6"/>
          <w:szCs w:val="28"/>
        </w:rPr>
      </w:pPr>
      <w:r w:rsidRPr="00D4498B">
        <w:rPr>
          <w:spacing w:val="-6"/>
          <w:szCs w:val="28"/>
        </w:rPr>
        <w:t xml:space="preserve">- численность постоянного населения города на 31.12.2022 составит </w:t>
      </w:r>
      <w:r w:rsidRPr="00D4498B">
        <w:rPr>
          <w:spacing w:val="-6"/>
          <w:szCs w:val="28"/>
        </w:rPr>
        <w:br/>
        <w:t>401,5 тыс. человек (с учетом отчетных данных Росстата по состоянию на 01.01.2022);</w:t>
      </w:r>
    </w:p>
    <w:p w:rsidR="00FE5E84" w:rsidRPr="00D4498B" w:rsidRDefault="00FE5E84" w:rsidP="00FE5E84">
      <w:pPr>
        <w:ind w:firstLine="709"/>
        <w:jc w:val="both"/>
        <w:rPr>
          <w:spacing w:val="-6"/>
          <w:szCs w:val="28"/>
        </w:rPr>
      </w:pPr>
      <w:r w:rsidRPr="00D4498B">
        <w:rPr>
          <w:spacing w:val="-6"/>
          <w:szCs w:val="28"/>
        </w:rPr>
        <w:t xml:space="preserve">- общий прирост постоянного населения за год – 5,6 тыс. человек или 1,4%, </w:t>
      </w:r>
      <w:r w:rsidRPr="00D4498B">
        <w:rPr>
          <w:spacing w:val="-6"/>
          <w:szCs w:val="28"/>
        </w:rPr>
        <w:br/>
        <w:t>в том числе:</w:t>
      </w:r>
    </w:p>
    <w:p w:rsidR="00FE5E84" w:rsidRPr="00D4498B" w:rsidRDefault="00FE5E84" w:rsidP="00FE5E84">
      <w:pPr>
        <w:ind w:firstLine="709"/>
        <w:jc w:val="both"/>
        <w:rPr>
          <w:bCs/>
          <w:szCs w:val="28"/>
        </w:rPr>
      </w:pPr>
      <w:r w:rsidRPr="00D4498B">
        <w:rPr>
          <w:spacing w:val="-4"/>
          <w:szCs w:val="28"/>
        </w:rPr>
        <w:t xml:space="preserve">естественный прирост населения – 2,6 тыс. человек </w:t>
      </w:r>
      <w:r w:rsidRPr="00D4498B">
        <w:rPr>
          <w:bCs/>
          <w:szCs w:val="28"/>
        </w:rPr>
        <w:t xml:space="preserve">(к уровню 2021 года – </w:t>
      </w:r>
      <w:r w:rsidRPr="00D4498B">
        <w:rPr>
          <w:bCs/>
          <w:spacing w:val="-4"/>
          <w:szCs w:val="28"/>
        </w:rPr>
        <w:t>94%)</w:t>
      </w:r>
      <w:r w:rsidRPr="00D4498B">
        <w:rPr>
          <w:spacing w:val="-4"/>
          <w:szCs w:val="28"/>
        </w:rPr>
        <w:t xml:space="preserve">, </w:t>
      </w:r>
      <w:r w:rsidRPr="00D4498B">
        <w:rPr>
          <w:bCs/>
          <w:spacing w:val="-4"/>
          <w:szCs w:val="28"/>
        </w:rPr>
        <w:t xml:space="preserve">численность родившихся – 5,6 тыс. человек (97%), численность умерших – </w:t>
      </w:r>
      <w:r w:rsidRPr="00D4498B">
        <w:rPr>
          <w:bCs/>
          <w:spacing w:val="-4"/>
          <w:szCs w:val="28"/>
        </w:rPr>
        <w:br/>
        <w:t xml:space="preserve">3 </w:t>
      </w:r>
      <w:r w:rsidRPr="00D4498B">
        <w:rPr>
          <w:bCs/>
          <w:szCs w:val="28"/>
        </w:rPr>
        <w:t>тыс. человек (101%);</w:t>
      </w:r>
    </w:p>
    <w:p w:rsidR="00FE5E84" w:rsidRPr="00D4498B" w:rsidRDefault="00FE5E84" w:rsidP="00FE5E84">
      <w:pPr>
        <w:tabs>
          <w:tab w:val="left" w:pos="2220"/>
        </w:tabs>
        <w:ind w:firstLine="709"/>
        <w:jc w:val="both"/>
        <w:rPr>
          <w:szCs w:val="28"/>
        </w:rPr>
      </w:pPr>
      <w:r w:rsidRPr="00D4498B">
        <w:rPr>
          <w:bCs/>
          <w:szCs w:val="28"/>
        </w:rPr>
        <w:t xml:space="preserve">миграционный прирост оценивается на уровне 3 тыс. человек или 51% </w:t>
      </w:r>
      <w:r w:rsidRPr="00D4498B">
        <w:rPr>
          <w:bCs/>
          <w:szCs w:val="28"/>
        </w:rPr>
        <w:br/>
        <w:t>к уровню 2021 года (2021 год – 5,9 тыс. человек)</w:t>
      </w:r>
      <w:r w:rsidRPr="00D4498B">
        <w:rPr>
          <w:szCs w:val="28"/>
        </w:rPr>
        <w:t>;</w:t>
      </w:r>
    </w:p>
    <w:p w:rsidR="00FE5E84" w:rsidRPr="00D4498B" w:rsidRDefault="00FE5E84" w:rsidP="00FE5E84">
      <w:pPr>
        <w:ind w:firstLine="709"/>
        <w:jc w:val="both"/>
        <w:rPr>
          <w:szCs w:val="28"/>
        </w:rPr>
      </w:pPr>
      <w:r w:rsidRPr="00D4498B">
        <w:rPr>
          <w:spacing w:val="-4"/>
          <w:szCs w:val="28"/>
        </w:rPr>
        <w:t xml:space="preserve">- средний возраст населения на конец года – 34,4 года (на 31.12.2021 – </w:t>
      </w:r>
      <w:r w:rsidRPr="00D4498B">
        <w:rPr>
          <w:spacing w:val="-4"/>
          <w:szCs w:val="28"/>
        </w:rPr>
        <w:br/>
        <w:t>34,2 года), в том числе мужчин – 32,7 (32,6),</w:t>
      </w:r>
      <w:r w:rsidRPr="00D4498B">
        <w:rPr>
          <w:szCs w:val="28"/>
        </w:rPr>
        <w:t xml:space="preserve"> женщин – 35,9 (35,7);</w:t>
      </w:r>
    </w:p>
    <w:p w:rsidR="00FE5E84" w:rsidRPr="00D4498B" w:rsidRDefault="00FE5E84" w:rsidP="00FE5E84">
      <w:pPr>
        <w:ind w:firstLine="709"/>
        <w:jc w:val="both"/>
        <w:rPr>
          <w:szCs w:val="28"/>
        </w:rPr>
      </w:pPr>
      <w:r w:rsidRPr="00D4498B">
        <w:rPr>
          <w:szCs w:val="28"/>
        </w:rPr>
        <w:t>- коэффициент общего прироста населения составит 14,1 на тысячу жителей (2021 год – 22,1), в том числе коэффициент естественного прироста – 6,5 (7), коэффициент миграционного прироста – 7,6 (15,1);</w:t>
      </w:r>
    </w:p>
    <w:p w:rsidR="00FE5E84" w:rsidRPr="00D4498B" w:rsidRDefault="00FE5E84" w:rsidP="00FE5E84">
      <w:pPr>
        <w:ind w:firstLine="709"/>
        <w:jc w:val="both"/>
        <w:rPr>
          <w:rFonts w:eastAsia="Calibri"/>
          <w:szCs w:val="28"/>
        </w:rPr>
      </w:pPr>
      <w:r w:rsidRPr="00D4498B">
        <w:rPr>
          <w:rFonts w:eastAsia="Calibri"/>
          <w:bCs/>
          <w:szCs w:val="28"/>
        </w:rPr>
        <w:t xml:space="preserve">- с учетом изменения границ трудоспособного возраста (на 5 лет) возрастная структура населения претерпит следующие изменения: доля населения моложе </w:t>
      </w:r>
      <w:r w:rsidRPr="00D4498B">
        <w:rPr>
          <w:rFonts w:eastAsia="Calibri"/>
          <w:szCs w:val="28"/>
        </w:rPr>
        <w:t xml:space="preserve">трудоспособного возраста (0 – 15 лет) за год увеличится </w:t>
      </w:r>
      <w:r w:rsidRPr="00D4498B">
        <w:rPr>
          <w:rFonts w:eastAsia="Calibri"/>
          <w:szCs w:val="28"/>
        </w:rPr>
        <w:br/>
        <w:t>на 0,13% (с 24,01 до 24,14%), старше трудоспособного возраста (от 60/65 лет) – на 0,46% (с 10,68 до 11,14%), в трудоспособном возрасте (16 – 59/64 года) – снизится на 0,6% (с 65,3 до 64,7%);</w:t>
      </w:r>
    </w:p>
    <w:p w:rsidR="00FE5E84" w:rsidRPr="00D4498B" w:rsidRDefault="00FE5E84" w:rsidP="00FE5E84">
      <w:pPr>
        <w:ind w:firstLine="709"/>
        <w:jc w:val="both"/>
        <w:rPr>
          <w:szCs w:val="28"/>
        </w:rPr>
      </w:pPr>
      <w:r w:rsidRPr="00D4498B">
        <w:rPr>
          <w:szCs w:val="28"/>
        </w:rPr>
        <w:t>- коэффициент общей демографической нагрузки на 1 000 человек трудоспособного возраста детьми (0 – 15 лет) и пожилыми</w:t>
      </w:r>
      <w:r w:rsidRPr="00D4498B">
        <w:rPr>
          <w:bCs/>
          <w:szCs w:val="28"/>
        </w:rPr>
        <w:t xml:space="preserve"> с учетом изменения границ трудоспособного возраста на 5 лет</w:t>
      </w:r>
      <w:r w:rsidRPr="00D4498B">
        <w:rPr>
          <w:szCs w:val="28"/>
        </w:rPr>
        <w:t xml:space="preserve"> (от 60/65 лет) увеличится за год с 531 до 545, при этом коэффициент нагрузки детьми в 2,2 раза превысит коэффициент нагрузки пожилыми.</w:t>
      </w:r>
    </w:p>
    <w:p w:rsidR="00FE5E84" w:rsidRPr="00D4498B" w:rsidRDefault="00FE5E84" w:rsidP="00FE5E84">
      <w:pPr>
        <w:ind w:firstLine="709"/>
        <w:jc w:val="both"/>
        <w:rPr>
          <w:szCs w:val="28"/>
        </w:rPr>
      </w:pPr>
      <w:r w:rsidRPr="00D4498B">
        <w:rPr>
          <w:szCs w:val="28"/>
        </w:rPr>
        <w:t>Сценариями прогноза на среднесрочный период предусматривается сохранение основных тенденций в демографической сфере:</w:t>
      </w:r>
    </w:p>
    <w:p w:rsidR="00FE5E84" w:rsidRPr="00D4498B" w:rsidRDefault="00FE5E84" w:rsidP="00FE5E84">
      <w:pPr>
        <w:ind w:firstLine="709"/>
        <w:jc w:val="both"/>
        <w:rPr>
          <w:bCs/>
          <w:szCs w:val="28"/>
        </w:rPr>
      </w:pPr>
      <w:r w:rsidRPr="00D4498B">
        <w:rPr>
          <w:bCs/>
          <w:szCs w:val="28"/>
        </w:rPr>
        <w:t>- прирост численности постоянного населения города, обеспеченный положительным как естественным, так и миграционным приростом;</w:t>
      </w:r>
    </w:p>
    <w:p w:rsidR="00FE5E84" w:rsidRPr="00D4498B" w:rsidRDefault="00FE5E84" w:rsidP="00FE5E84">
      <w:pPr>
        <w:ind w:firstLine="709"/>
        <w:jc w:val="both"/>
        <w:rPr>
          <w:bCs/>
          <w:szCs w:val="28"/>
        </w:rPr>
      </w:pPr>
      <w:r w:rsidRPr="00D4498B">
        <w:rPr>
          <w:szCs w:val="28"/>
        </w:rPr>
        <w:t xml:space="preserve">- снижение доли населения в трудоспособном возрасте (в условиях сопоставимости его границ) </w:t>
      </w:r>
      <w:r w:rsidRPr="00D4498B">
        <w:rPr>
          <w:bCs/>
          <w:szCs w:val="28"/>
        </w:rPr>
        <w:t>в общей численности населения</w:t>
      </w:r>
      <w:r w:rsidRPr="00D4498B">
        <w:rPr>
          <w:szCs w:val="28"/>
        </w:rPr>
        <w:t xml:space="preserve">, в том числе сокращение удельного веса женщин активного </w:t>
      </w:r>
      <w:r w:rsidR="00E625AC">
        <w:rPr>
          <w:szCs w:val="28"/>
        </w:rPr>
        <w:t xml:space="preserve">репродуктивного возраста, </w:t>
      </w:r>
      <w:r w:rsidR="00E625AC">
        <w:rPr>
          <w:szCs w:val="28"/>
        </w:rPr>
        <w:br/>
        <w:t xml:space="preserve">что, </w:t>
      </w:r>
      <w:r w:rsidRPr="00D4498B">
        <w:rPr>
          <w:szCs w:val="28"/>
        </w:rPr>
        <w:t xml:space="preserve">в свою очередь, определит и дальнейшее </w:t>
      </w:r>
      <w:r w:rsidRPr="00D4498B">
        <w:rPr>
          <w:bCs/>
          <w:szCs w:val="28"/>
        </w:rPr>
        <w:t>снижение уровня рождаемости;</w:t>
      </w:r>
    </w:p>
    <w:p w:rsidR="00FE5E84" w:rsidRPr="00D4498B" w:rsidRDefault="00FE5E84" w:rsidP="00FE5E84">
      <w:pPr>
        <w:ind w:firstLine="709"/>
        <w:jc w:val="both"/>
        <w:rPr>
          <w:bCs/>
          <w:szCs w:val="28"/>
        </w:rPr>
      </w:pPr>
      <w:r w:rsidRPr="00D4498B">
        <w:rPr>
          <w:szCs w:val="28"/>
        </w:rPr>
        <w:lastRenderedPageBreak/>
        <w:t xml:space="preserve">- стабилизация уровня смертности на фоне падения заболеваемости </w:t>
      </w:r>
      <w:r w:rsidRPr="00D4498B">
        <w:rPr>
          <w:szCs w:val="28"/>
        </w:rPr>
        <w:br/>
        <w:t>от коронавирусной инфекции</w:t>
      </w:r>
      <w:r w:rsidRPr="00D4498B">
        <w:rPr>
          <w:bCs/>
          <w:szCs w:val="28"/>
        </w:rPr>
        <w:t>;</w:t>
      </w:r>
    </w:p>
    <w:p w:rsidR="00FE5E84" w:rsidRPr="00D4498B" w:rsidRDefault="00FE5E84" w:rsidP="00FE5E84">
      <w:pPr>
        <w:ind w:firstLine="709"/>
        <w:jc w:val="both"/>
        <w:rPr>
          <w:bCs/>
          <w:szCs w:val="28"/>
        </w:rPr>
      </w:pPr>
      <w:r w:rsidRPr="00D4498B">
        <w:rPr>
          <w:bCs/>
          <w:szCs w:val="28"/>
        </w:rPr>
        <w:t>- стабилизация миграционных процессов на фоне улучшения санитарно-эпидемиологической обстановки;</w:t>
      </w:r>
    </w:p>
    <w:p w:rsidR="00FE5E84" w:rsidRPr="00D4498B" w:rsidRDefault="00FE5E84" w:rsidP="00FE5E84">
      <w:pPr>
        <w:ind w:firstLine="709"/>
        <w:jc w:val="both"/>
        <w:rPr>
          <w:szCs w:val="28"/>
        </w:rPr>
      </w:pPr>
      <w:r w:rsidRPr="00D4498B">
        <w:rPr>
          <w:bCs/>
          <w:szCs w:val="28"/>
        </w:rPr>
        <w:t>- «демографическое старение» населения, характеризующееся увеличением среднего возраста на фоне роста удельного веса, в первую очередь, пожилых в общей численности населения</w:t>
      </w:r>
      <w:r w:rsidRPr="00D4498B">
        <w:rPr>
          <w:szCs w:val="28"/>
        </w:rPr>
        <w:t>;</w:t>
      </w:r>
    </w:p>
    <w:p w:rsidR="00FE5E84" w:rsidRPr="00D4498B" w:rsidRDefault="00FE5E84" w:rsidP="00FE5E84">
      <w:pPr>
        <w:ind w:firstLine="709"/>
        <w:jc w:val="both"/>
        <w:rPr>
          <w:bCs/>
          <w:szCs w:val="28"/>
        </w:rPr>
      </w:pPr>
      <w:r w:rsidRPr="00D4498B">
        <w:rPr>
          <w:bCs/>
          <w:spacing w:val="-4"/>
          <w:szCs w:val="28"/>
        </w:rPr>
        <w:t xml:space="preserve">- с учетом изменения границ трудоспособного возраста на 5 лет: сохранение </w:t>
      </w:r>
      <w:r w:rsidRPr="00D4498B">
        <w:rPr>
          <w:bCs/>
          <w:szCs w:val="28"/>
        </w:rPr>
        <w:t xml:space="preserve">тенденции </w:t>
      </w:r>
      <w:r w:rsidRPr="00D4498B">
        <w:rPr>
          <w:szCs w:val="28"/>
        </w:rPr>
        <w:t>роста «демографической нагрузки» на лиц в трудоспособном возрасте</w:t>
      </w:r>
      <w:r w:rsidRPr="00D4498B">
        <w:rPr>
          <w:bCs/>
          <w:szCs w:val="28"/>
        </w:rPr>
        <w:t>, обеспечиваемого соответствующими изменениями демографической структуры – увеличением, в основном, доли населения старше трудоспособного возраста.</w:t>
      </w:r>
    </w:p>
    <w:p w:rsidR="00FE5E84" w:rsidRPr="00D4498B" w:rsidRDefault="00FE5E84" w:rsidP="00FE5E84">
      <w:pPr>
        <w:ind w:firstLine="709"/>
        <w:jc w:val="both"/>
        <w:rPr>
          <w:bCs/>
          <w:szCs w:val="28"/>
        </w:rPr>
      </w:pPr>
      <w:r w:rsidRPr="00D4498B">
        <w:rPr>
          <w:bCs/>
          <w:szCs w:val="28"/>
        </w:rPr>
        <w:t xml:space="preserve">Несмотря на ряд неблагоприятных факторов, в среднесрочном периоде </w:t>
      </w:r>
      <w:r w:rsidRPr="00D4498B">
        <w:rPr>
          <w:bCs/>
          <w:szCs w:val="28"/>
        </w:rPr>
        <w:br/>
      </w:r>
      <w:r w:rsidRPr="00D4498B">
        <w:rPr>
          <w:szCs w:val="28"/>
        </w:rPr>
        <w:t xml:space="preserve">по консервативному и базовому вариантам прогноза соответственно </w:t>
      </w:r>
      <w:r w:rsidRPr="00D4498B">
        <w:rPr>
          <w:bCs/>
          <w:szCs w:val="28"/>
        </w:rPr>
        <w:t>численность постоянного населения города увеличится на 3,3 и 4,5% и к концу среднесрочного периода составит 414,7 и 419,5 тыс. человек.</w:t>
      </w:r>
    </w:p>
    <w:p w:rsidR="00FE5E84" w:rsidRPr="00D4498B" w:rsidRDefault="00FE5E84" w:rsidP="00FE5E84">
      <w:pPr>
        <w:ind w:firstLine="709"/>
        <w:jc w:val="both"/>
        <w:rPr>
          <w:szCs w:val="28"/>
        </w:rPr>
      </w:pPr>
      <w:r w:rsidRPr="00D4498B">
        <w:rPr>
          <w:bCs/>
          <w:szCs w:val="28"/>
        </w:rPr>
        <w:t xml:space="preserve">За среднесрочный период </w:t>
      </w:r>
      <w:r w:rsidRPr="00D4498B">
        <w:rPr>
          <w:szCs w:val="28"/>
        </w:rPr>
        <w:t>по консервативному и базовому вариантам прогноза соответственно к уровню 2022 года:</w:t>
      </w:r>
    </w:p>
    <w:p w:rsidR="00FE5E84" w:rsidRPr="00D4498B" w:rsidRDefault="00FE5E84" w:rsidP="00FE5E84">
      <w:pPr>
        <w:ind w:firstLine="709"/>
        <w:jc w:val="both"/>
        <w:rPr>
          <w:szCs w:val="28"/>
        </w:rPr>
      </w:pPr>
      <w:r w:rsidRPr="00D4498B">
        <w:rPr>
          <w:szCs w:val="28"/>
        </w:rPr>
        <w:t xml:space="preserve">- коэффициент </w:t>
      </w:r>
      <w:r w:rsidRPr="00D4498B">
        <w:rPr>
          <w:spacing w:val="-4"/>
          <w:szCs w:val="28"/>
        </w:rPr>
        <w:t xml:space="preserve">естественного прироста населения снизится </w:t>
      </w:r>
      <w:r w:rsidRPr="00D4498B">
        <w:rPr>
          <w:bCs/>
          <w:szCs w:val="28"/>
        </w:rPr>
        <w:t xml:space="preserve">на 1,1 и 0,9 промилле </w:t>
      </w:r>
      <w:r w:rsidRPr="00D4498B">
        <w:rPr>
          <w:spacing w:val="-4"/>
          <w:szCs w:val="28"/>
        </w:rPr>
        <w:t xml:space="preserve">до 5,3 и 5,5 </w:t>
      </w:r>
      <w:r w:rsidRPr="00D4498B">
        <w:rPr>
          <w:bCs/>
          <w:szCs w:val="28"/>
        </w:rPr>
        <w:t>на 1 000 жителей, в том числе:</w:t>
      </w:r>
    </w:p>
    <w:p w:rsidR="00FE5E84" w:rsidRPr="00D4498B" w:rsidRDefault="003C1E5F" w:rsidP="00FE5E84">
      <w:pPr>
        <w:tabs>
          <w:tab w:val="left" w:pos="2220"/>
        </w:tabs>
        <w:ind w:firstLine="709"/>
        <w:jc w:val="both"/>
        <w:rPr>
          <w:bCs/>
          <w:szCs w:val="28"/>
        </w:rPr>
      </w:pPr>
      <w:r>
        <w:rPr>
          <w:bCs/>
          <w:szCs w:val="28"/>
        </w:rPr>
        <w:t>коэффициент рождаемости –</w:t>
      </w:r>
      <w:r w:rsidR="00FE5E84" w:rsidRPr="00D4498B">
        <w:rPr>
          <w:bCs/>
          <w:szCs w:val="28"/>
        </w:rPr>
        <w:t xml:space="preserve"> на 1,3 и 1,2 промилле до 12,8 и 13 на 1 000 жителей;</w:t>
      </w:r>
    </w:p>
    <w:p w:rsidR="00FE5E84" w:rsidRPr="00D4498B" w:rsidRDefault="003C1E5F" w:rsidP="00FE5E84">
      <w:pPr>
        <w:tabs>
          <w:tab w:val="left" w:pos="2220"/>
        </w:tabs>
        <w:ind w:firstLine="709"/>
        <w:jc w:val="both"/>
        <w:rPr>
          <w:bCs/>
          <w:szCs w:val="28"/>
        </w:rPr>
      </w:pPr>
      <w:r>
        <w:rPr>
          <w:bCs/>
          <w:szCs w:val="28"/>
        </w:rPr>
        <w:t xml:space="preserve">коэффициент смертности – </w:t>
      </w:r>
      <w:r w:rsidR="00FE5E84" w:rsidRPr="00D4498B">
        <w:rPr>
          <w:bCs/>
          <w:szCs w:val="28"/>
        </w:rPr>
        <w:t>на 0,1 и 0,2 промилле до 7,5 до 7,4 на 1 000 жителей.</w:t>
      </w:r>
    </w:p>
    <w:p w:rsidR="00FE5E84" w:rsidRPr="00D4498B" w:rsidRDefault="00FE5E84" w:rsidP="00FE5E84">
      <w:pPr>
        <w:ind w:firstLine="709"/>
        <w:jc w:val="both"/>
        <w:rPr>
          <w:bCs/>
          <w:szCs w:val="28"/>
        </w:rPr>
      </w:pPr>
      <w:r w:rsidRPr="00D4498B">
        <w:rPr>
          <w:bCs/>
          <w:szCs w:val="28"/>
        </w:rPr>
        <w:t xml:space="preserve">Коэффициент миграционного прироста прогнозируется на уровне от 4,6 </w:t>
      </w:r>
      <w:r w:rsidRPr="00D4498B">
        <w:rPr>
          <w:bCs/>
          <w:szCs w:val="28"/>
        </w:rPr>
        <w:br/>
        <w:t>до 9,1 на 1 000 жителей (2022 год – 7,6).</w:t>
      </w:r>
    </w:p>
    <w:p w:rsidR="00FE5E84" w:rsidRPr="00D4498B" w:rsidRDefault="00FE5E84" w:rsidP="00FE5E84">
      <w:pPr>
        <w:ind w:firstLine="709"/>
        <w:jc w:val="both"/>
        <w:rPr>
          <w:bCs/>
          <w:szCs w:val="28"/>
        </w:rPr>
      </w:pPr>
      <w:r w:rsidRPr="00D4498B">
        <w:rPr>
          <w:bCs/>
          <w:szCs w:val="28"/>
        </w:rPr>
        <w:t>С учетом изменения границ трудоспособного возраста на 5 лет</w:t>
      </w:r>
      <w:r w:rsidRPr="00D4498B">
        <w:rPr>
          <w:szCs w:val="28"/>
        </w:rPr>
        <w:t xml:space="preserve"> </w:t>
      </w:r>
      <w:r w:rsidRPr="00D4498B">
        <w:rPr>
          <w:szCs w:val="28"/>
        </w:rPr>
        <w:br/>
        <w:t xml:space="preserve">по консервативному и базовому вариантам прогноза соответственно </w:t>
      </w:r>
      <w:r w:rsidRPr="00D4498B">
        <w:rPr>
          <w:szCs w:val="28"/>
        </w:rPr>
        <w:br/>
        <w:t>за среднесрочный период к уровню 2022 года:</w:t>
      </w:r>
    </w:p>
    <w:p w:rsidR="00FE5E84" w:rsidRPr="00D4498B" w:rsidRDefault="00FE5E84" w:rsidP="00FE5E84">
      <w:pPr>
        <w:ind w:firstLine="709"/>
        <w:jc w:val="both"/>
        <w:rPr>
          <w:bCs/>
          <w:szCs w:val="28"/>
        </w:rPr>
      </w:pPr>
      <w:r w:rsidRPr="00D4498B">
        <w:rPr>
          <w:bCs/>
          <w:szCs w:val="28"/>
        </w:rPr>
        <w:t xml:space="preserve">- возрастная структура населения изменится следующим образом: </w:t>
      </w:r>
    </w:p>
    <w:p w:rsidR="00FE5E84" w:rsidRPr="00D4498B" w:rsidRDefault="00FE5E84" w:rsidP="00FE5E84">
      <w:pPr>
        <w:ind w:firstLine="709"/>
        <w:jc w:val="both"/>
        <w:rPr>
          <w:szCs w:val="28"/>
        </w:rPr>
      </w:pPr>
      <w:r w:rsidRPr="00D4498B">
        <w:rPr>
          <w:bCs/>
          <w:szCs w:val="28"/>
        </w:rPr>
        <w:t xml:space="preserve">доля населения моложе </w:t>
      </w:r>
      <w:r w:rsidRPr="00D4498B">
        <w:rPr>
          <w:szCs w:val="28"/>
        </w:rPr>
        <w:t>трудоспособного возраста в общей численности постоянного населения (0 – 15 лет) снизится на 0,22 и 0,21% (до 23,92 и 23,93%);</w:t>
      </w:r>
    </w:p>
    <w:p w:rsidR="00FE5E84" w:rsidRPr="00D4498B" w:rsidRDefault="00FE5E84" w:rsidP="00FE5E84">
      <w:pPr>
        <w:ind w:firstLine="709"/>
        <w:jc w:val="both"/>
        <w:rPr>
          <w:szCs w:val="28"/>
        </w:rPr>
      </w:pPr>
      <w:r w:rsidRPr="00D4498B">
        <w:rPr>
          <w:bCs/>
          <w:szCs w:val="28"/>
        </w:rPr>
        <w:t xml:space="preserve">доля населения </w:t>
      </w:r>
      <w:r w:rsidRPr="00D4498B">
        <w:rPr>
          <w:szCs w:val="28"/>
        </w:rPr>
        <w:t>в трудоспособном возрасте (16 – 59/64 года) в общей численности постоянного населения снизится н</w:t>
      </w:r>
      <w:r w:rsidR="003C1E5F">
        <w:rPr>
          <w:szCs w:val="28"/>
        </w:rPr>
        <w:t>а 1,2 и 0,9% (до 63,5 и 63,8%);</w:t>
      </w:r>
    </w:p>
    <w:p w:rsidR="00FE5E84" w:rsidRPr="00D4498B" w:rsidRDefault="00FE5E84" w:rsidP="00FE5E84">
      <w:pPr>
        <w:ind w:firstLine="709"/>
        <w:jc w:val="both"/>
        <w:rPr>
          <w:spacing w:val="-4"/>
          <w:szCs w:val="28"/>
        </w:rPr>
      </w:pPr>
      <w:r w:rsidRPr="00D4498B">
        <w:rPr>
          <w:szCs w:val="28"/>
        </w:rPr>
        <w:t xml:space="preserve">в том числе женщин активного репродуктивного возраста в общей </w:t>
      </w:r>
      <w:r w:rsidRPr="00D4498B">
        <w:rPr>
          <w:spacing w:val="-4"/>
          <w:szCs w:val="28"/>
        </w:rPr>
        <w:t>численности женщин уменьшится на 1,8 и 1,1% (до 17,6 и 18,3%);</w:t>
      </w:r>
    </w:p>
    <w:p w:rsidR="00FE5E84" w:rsidRPr="00D4498B" w:rsidRDefault="00FE5E84" w:rsidP="00FE5E84">
      <w:pPr>
        <w:ind w:firstLine="709"/>
        <w:jc w:val="both"/>
        <w:rPr>
          <w:szCs w:val="28"/>
        </w:rPr>
      </w:pPr>
      <w:r w:rsidRPr="00D4498B">
        <w:rPr>
          <w:bCs/>
          <w:szCs w:val="28"/>
        </w:rPr>
        <w:t xml:space="preserve">доля населения </w:t>
      </w:r>
      <w:r w:rsidRPr="00D4498B">
        <w:rPr>
          <w:szCs w:val="28"/>
        </w:rPr>
        <w:t xml:space="preserve">старше трудоспособного возраста (от 60/65 лет) в общей численности постоянного населения увеличится на 1,44 и 1,12% (до 12,57 </w:t>
      </w:r>
      <w:r w:rsidRPr="00D4498B">
        <w:rPr>
          <w:szCs w:val="28"/>
        </w:rPr>
        <w:br/>
        <w:t>и 12,26%);</w:t>
      </w:r>
    </w:p>
    <w:p w:rsidR="00FE5E84" w:rsidRPr="00D4498B" w:rsidRDefault="00FE5E84" w:rsidP="00FE5E84">
      <w:pPr>
        <w:ind w:firstLine="709"/>
        <w:jc w:val="both"/>
        <w:rPr>
          <w:szCs w:val="28"/>
        </w:rPr>
      </w:pPr>
      <w:r w:rsidRPr="00D4498B">
        <w:rPr>
          <w:szCs w:val="28"/>
        </w:rPr>
        <w:t>- коэффициент общей демографической нагрузки на 1 000 человек трудоспособного возраста детьми (0 – 15 лет) и пожилыми</w:t>
      </w:r>
      <w:r w:rsidRPr="00D4498B">
        <w:rPr>
          <w:bCs/>
          <w:szCs w:val="28"/>
        </w:rPr>
        <w:t xml:space="preserve"> </w:t>
      </w:r>
      <w:r w:rsidRPr="00D4498B">
        <w:rPr>
          <w:szCs w:val="28"/>
        </w:rPr>
        <w:t xml:space="preserve">(от 60/65 лет) увеличится на 5,4 и 4% до 575 и 567, при этом коэффициент нагрузки детьми </w:t>
      </w:r>
      <w:r w:rsidRPr="00D4498B">
        <w:rPr>
          <w:szCs w:val="28"/>
        </w:rPr>
        <w:br/>
        <w:t>в 1,9 и 2 раза превысит коэффициент нагрузки пожилыми;</w:t>
      </w:r>
    </w:p>
    <w:p w:rsidR="00FE5E84" w:rsidRPr="00D4498B" w:rsidRDefault="00FE5E84" w:rsidP="00FE5E84">
      <w:pPr>
        <w:tabs>
          <w:tab w:val="left" w:pos="2220"/>
        </w:tabs>
        <w:ind w:firstLine="709"/>
        <w:jc w:val="both"/>
        <w:rPr>
          <w:bCs/>
          <w:szCs w:val="28"/>
        </w:rPr>
      </w:pPr>
      <w:r w:rsidRPr="00D4498B">
        <w:rPr>
          <w:bCs/>
          <w:szCs w:val="28"/>
        </w:rPr>
        <w:lastRenderedPageBreak/>
        <w:t>- средний возраст населения увеличится на 0,7 и 0,5 года до 35,1 и 34,8 года, возраст лиц моложе трудоспособного возраста – на 0,5 года до 7,8 лет, лиц старше трудоспособного возраста – на 0,8 года до 68,8 года, при этом средний возраст населения в трудоспособном возрасте по консервативному варианту увеличится на 0,02 года до 38,7 года и снизится на 0,22 года по базовому варианту до 38,4 года.</w:t>
      </w:r>
    </w:p>
    <w:p w:rsidR="00FE5E84" w:rsidRPr="00D4498B" w:rsidRDefault="00FE5E84" w:rsidP="00FE5E84">
      <w:pPr>
        <w:ind w:firstLine="709"/>
        <w:jc w:val="both"/>
        <w:rPr>
          <w:szCs w:val="28"/>
        </w:rPr>
      </w:pPr>
      <w:r w:rsidRPr="00D4498B">
        <w:rPr>
          <w:spacing w:val="-4"/>
          <w:szCs w:val="28"/>
        </w:rPr>
        <w:t>Отклонения значений показателей, характеризующих демографическую ситуацию, от значений показателей прогноза социально-экономического развития</w:t>
      </w:r>
      <w:r w:rsidRPr="00D4498B">
        <w:rPr>
          <w:szCs w:val="28"/>
        </w:rPr>
        <w:t xml:space="preserve"> на 2022 год и на плановый период 2023 – 2024 годов обусловлены, в основном, корректировкой темпов миграционного прироста населения.</w:t>
      </w:r>
    </w:p>
    <w:p w:rsidR="00FE5E84" w:rsidRPr="00D4498B" w:rsidRDefault="00FE5E84" w:rsidP="00FE5E84">
      <w:pPr>
        <w:ind w:firstLine="709"/>
        <w:jc w:val="both"/>
        <w:rPr>
          <w:bCs/>
          <w:szCs w:val="28"/>
        </w:rPr>
      </w:pPr>
    </w:p>
    <w:p w:rsidR="00FE5E84" w:rsidRPr="00D4498B" w:rsidRDefault="00FE5E84" w:rsidP="00FE5E84">
      <w:pPr>
        <w:ind w:firstLine="709"/>
        <w:jc w:val="both"/>
        <w:rPr>
          <w:szCs w:val="28"/>
        </w:rPr>
      </w:pPr>
      <w:r w:rsidRPr="00D4498B">
        <w:rPr>
          <w:bCs/>
          <w:szCs w:val="28"/>
        </w:rPr>
        <w:t xml:space="preserve">Раздел </w:t>
      </w:r>
      <w:r w:rsidRPr="00D4498B">
        <w:rPr>
          <w:bCs/>
          <w:szCs w:val="28"/>
          <w:lang w:val="en-US"/>
        </w:rPr>
        <w:t>III</w:t>
      </w:r>
      <w:r w:rsidRPr="00D4498B">
        <w:rPr>
          <w:bCs/>
          <w:szCs w:val="28"/>
        </w:rPr>
        <w:t xml:space="preserve">. </w:t>
      </w:r>
      <w:r w:rsidRPr="00D4498B">
        <w:rPr>
          <w:szCs w:val="28"/>
        </w:rPr>
        <w:t>Ур</w:t>
      </w:r>
      <w:r w:rsidR="00520832">
        <w:rPr>
          <w:szCs w:val="28"/>
        </w:rPr>
        <w:t>овень жизни населения</w:t>
      </w:r>
    </w:p>
    <w:p w:rsidR="00FE5E84" w:rsidRPr="00D4498B" w:rsidRDefault="00FE5E84" w:rsidP="00FE5E84">
      <w:pPr>
        <w:ind w:firstLine="709"/>
        <w:jc w:val="both"/>
        <w:rPr>
          <w:bCs/>
          <w:szCs w:val="28"/>
        </w:rPr>
      </w:pPr>
      <w:r w:rsidRPr="00D4498B">
        <w:rPr>
          <w:bCs/>
          <w:szCs w:val="28"/>
        </w:rPr>
        <w:t>На фоне кардинального изменения условий функционирования экономики</w:t>
      </w:r>
      <w:r w:rsidRPr="00D4498B">
        <w:rPr>
          <w:szCs w:val="28"/>
        </w:rPr>
        <w:t xml:space="preserve"> п</w:t>
      </w:r>
      <w:r w:rsidRPr="00D4498B">
        <w:rPr>
          <w:bCs/>
          <w:szCs w:val="28"/>
        </w:rPr>
        <w:t xml:space="preserve">о итогам 2022 года ожидается незначительное снижение </w:t>
      </w:r>
      <w:r w:rsidRPr="00D4498B">
        <w:rPr>
          <w:szCs w:val="28"/>
        </w:rPr>
        <w:t>покупательной способности денежных доходов населения к уровню 2021 года</w:t>
      </w:r>
      <w:r w:rsidRPr="00D4498B">
        <w:rPr>
          <w:bCs/>
          <w:szCs w:val="28"/>
        </w:rPr>
        <w:t xml:space="preserve"> </w:t>
      </w:r>
      <w:r w:rsidR="00520832">
        <w:rPr>
          <w:bCs/>
          <w:szCs w:val="28"/>
        </w:rPr>
        <w:br/>
      </w:r>
      <w:r w:rsidRPr="00D4498B">
        <w:rPr>
          <w:bCs/>
          <w:szCs w:val="28"/>
        </w:rPr>
        <w:t xml:space="preserve">и, соответственно, потребления. </w:t>
      </w:r>
    </w:p>
    <w:p w:rsidR="00FE5E84" w:rsidRPr="00D4498B" w:rsidRDefault="00FE5E84" w:rsidP="00FE5E84">
      <w:pPr>
        <w:ind w:firstLine="709"/>
        <w:jc w:val="both"/>
        <w:rPr>
          <w:szCs w:val="28"/>
        </w:rPr>
      </w:pPr>
      <w:r w:rsidRPr="00D4498B">
        <w:rPr>
          <w:szCs w:val="28"/>
        </w:rPr>
        <w:t>В 2022 году населением города по оценке будет получено 311 млрд. рублей денежных доходов, что на 10% превысит уровень 2021 года.</w:t>
      </w:r>
    </w:p>
    <w:p w:rsidR="00FE5E84" w:rsidRPr="00D4498B" w:rsidRDefault="00FE5E84" w:rsidP="00FE5E84">
      <w:pPr>
        <w:ind w:firstLine="709"/>
        <w:jc w:val="both"/>
        <w:rPr>
          <w:szCs w:val="28"/>
        </w:rPr>
      </w:pPr>
      <w:r w:rsidRPr="00D4498B">
        <w:rPr>
          <w:rFonts w:eastAsia="Calibri"/>
          <w:bCs/>
          <w:szCs w:val="28"/>
        </w:rPr>
        <w:t xml:space="preserve">Несмотря на дополнительные меры на федеральном уровне по индексации величины прожиточного минимума и размера минимальной оплаты труда </w:t>
      </w:r>
      <w:r w:rsidR="00520832">
        <w:rPr>
          <w:rFonts w:eastAsia="Calibri"/>
          <w:bCs/>
          <w:szCs w:val="28"/>
        </w:rPr>
        <w:br/>
      </w:r>
      <w:r w:rsidRPr="00D4498B">
        <w:rPr>
          <w:rFonts w:eastAsia="Calibri"/>
          <w:bCs/>
          <w:szCs w:val="28"/>
        </w:rPr>
        <w:t>и, соответственно, зависящих от их размера социальных выплат, в первую очередь, для категорий граждан с низкими доходами,</w:t>
      </w:r>
      <w:r w:rsidRPr="00D4498B">
        <w:rPr>
          <w:rFonts w:eastAsia="Calibri" w:cs="Times New Roman"/>
          <w:szCs w:val="28"/>
        </w:rPr>
        <w:t xml:space="preserve"> удельный вес социальных трансфертов в общем объеме доходов оценивается на </w:t>
      </w:r>
      <w:r w:rsidRPr="00D4498B">
        <w:rPr>
          <w:rFonts w:eastAsia="Calibri"/>
          <w:bCs/>
          <w:szCs w:val="28"/>
        </w:rPr>
        <w:t xml:space="preserve">уровне 2021 года. В целом по итогам года </w:t>
      </w:r>
      <w:r w:rsidRPr="00D4498B">
        <w:rPr>
          <w:szCs w:val="28"/>
        </w:rPr>
        <w:t>с</w:t>
      </w:r>
      <w:r w:rsidRPr="00D4498B">
        <w:rPr>
          <w:spacing w:val="-4"/>
          <w:szCs w:val="28"/>
        </w:rPr>
        <w:t>труктура денежных</w:t>
      </w:r>
      <w:r w:rsidRPr="00D4498B">
        <w:rPr>
          <w:szCs w:val="28"/>
        </w:rPr>
        <w:t xml:space="preserve"> доходов населения не претерпит существенных изменений: </w:t>
      </w:r>
    </w:p>
    <w:p w:rsidR="00FE5E84" w:rsidRPr="00D4498B" w:rsidRDefault="00FE5E84" w:rsidP="00FE5E84">
      <w:pPr>
        <w:ind w:firstLine="709"/>
        <w:jc w:val="both"/>
        <w:rPr>
          <w:szCs w:val="28"/>
        </w:rPr>
      </w:pPr>
      <w:r w:rsidRPr="00D4498B">
        <w:rPr>
          <w:szCs w:val="28"/>
        </w:rPr>
        <w:t>- 70,9% составит оплата труда (2021 год – 71%);</w:t>
      </w:r>
    </w:p>
    <w:p w:rsidR="00FE5E84" w:rsidRPr="00D4498B" w:rsidRDefault="00FE5E84" w:rsidP="00FE5E84">
      <w:pPr>
        <w:ind w:firstLine="709"/>
        <w:jc w:val="both"/>
        <w:rPr>
          <w:szCs w:val="28"/>
        </w:rPr>
      </w:pPr>
      <w:r w:rsidRPr="00D4498B">
        <w:rPr>
          <w:szCs w:val="28"/>
        </w:rPr>
        <w:t>-16,2% – социальные трансферты (16,1%);</w:t>
      </w:r>
    </w:p>
    <w:p w:rsidR="00FE5E84" w:rsidRPr="00D4498B" w:rsidRDefault="00FE5E84" w:rsidP="00FE5E84">
      <w:pPr>
        <w:ind w:firstLine="709"/>
        <w:jc w:val="both"/>
        <w:rPr>
          <w:szCs w:val="28"/>
        </w:rPr>
      </w:pPr>
      <w:r w:rsidRPr="00D4498B">
        <w:rPr>
          <w:szCs w:val="28"/>
        </w:rPr>
        <w:t>- 5,7% – доходы от предпринимательской деятельности (5,7%);</w:t>
      </w:r>
    </w:p>
    <w:p w:rsidR="00FE5E84" w:rsidRPr="00D4498B" w:rsidRDefault="00FE5E84" w:rsidP="00FE5E84">
      <w:pPr>
        <w:ind w:firstLine="709"/>
        <w:jc w:val="both"/>
        <w:rPr>
          <w:szCs w:val="28"/>
        </w:rPr>
      </w:pPr>
      <w:r w:rsidRPr="00D4498B">
        <w:rPr>
          <w:szCs w:val="28"/>
        </w:rPr>
        <w:t>- 3,6% – доходы населения от собственности (3,5%);</w:t>
      </w:r>
    </w:p>
    <w:p w:rsidR="00FE5E84" w:rsidRPr="00D4498B" w:rsidRDefault="00FE5E84" w:rsidP="00FE5E84">
      <w:pPr>
        <w:ind w:firstLine="709"/>
        <w:jc w:val="both"/>
        <w:rPr>
          <w:szCs w:val="28"/>
        </w:rPr>
      </w:pPr>
      <w:r w:rsidRPr="00D4498B">
        <w:rPr>
          <w:szCs w:val="28"/>
        </w:rPr>
        <w:t>- 3,6% – прочие доходы (3,7%).</w:t>
      </w:r>
    </w:p>
    <w:p w:rsidR="00FE5E84" w:rsidRPr="00D4498B" w:rsidRDefault="00FE5E84" w:rsidP="00FE5E84">
      <w:pPr>
        <w:ind w:firstLine="709"/>
        <w:jc w:val="both"/>
        <w:rPr>
          <w:szCs w:val="28"/>
        </w:rPr>
      </w:pPr>
      <w:r w:rsidRPr="00D4498B">
        <w:rPr>
          <w:szCs w:val="28"/>
        </w:rPr>
        <w:t>По итогам 2022 года по оценке:</w:t>
      </w:r>
    </w:p>
    <w:p w:rsidR="00FE5E84" w:rsidRPr="00D4498B" w:rsidRDefault="00FE5E84" w:rsidP="00FE5E84">
      <w:pPr>
        <w:ind w:firstLine="709"/>
        <w:jc w:val="both"/>
        <w:rPr>
          <w:szCs w:val="28"/>
        </w:rPr>
      </w:pPr>
      <w:r w:rsidRPr="00D4498B">
        <w:rPr>
          <w:szCs w:val="28"/>
        </w:rPr>
        <w:t xml:space="preserve">- среднедушевой денежный доход в месяц составит 65,1 тыс. рублей </w:t>
      </w:r>
      <w:r w:rsidRPr="00D4498B">
        <w:rPr>
          <w:szCs w:val="28"/>
        </w:rPr>
        <w:br/>
        <w:t>(2021 года – 60,2 тыс. рублей), в том числе располагаемый (за вычетом обязательных платежей и взносов) – 56,9 тыс. рублей (52,6 тыс. рублей);</w:t>
      </w:r>
    </w:p>
    <w:p w:rsidR="00FE5E84" w:rsidRPr="00D4498B" w:rsidRDefault="00FE5E84" w:rsidP="00FE5E84">
      <w:pPr>
        <w:ind w:firstLine="709"/>
        <w:jc w:val="both"/>
        <w:rPr>
          <w:szCs w:val="28"/>
        </w:rPr>
      </w:pPr>
      <w:r w:rsidRPr="00D4498B">
        <w:rPr>
          <w:szCs w:val="28"/>
        </w:rPr>
        <w:t xml:space="preserve">- среднемесячная номинальная начисленная заработная плата одного работника (по крупным и средним организациям) – 108,9 тыс. рублей </w:t>
      </w:r>
      <w:r w:rsidRPr="00D4498B">
        <w:rPr>
          <w:szCs w:val="28"/>
        </w:rPr>
        <w:br/>
        <w:t>(100,5 тыс. рублей);</w:t>
      </w:r>
    </w:p>
    <w:p w:rsidR="00FE5E84" w:rsidRPr="00D4498B" w:rsidRDefault="00FE5E84" w:rsidP="00FE5E84">
      <w:pPr>
        <w:ind w:firstLine="709"/>
        <w:jc w:val="both"/>
        <w:rPr>
          <w:spacing w:val="-4"/>
          <w:szCs w:val="28"/>
        </w:rPr>
      </w:pPr>
      <w:r w:rsidRPr="00D4498B">
        <w:rPr>
          <w:spacing w:val="-4"/>
          <w:szCs w:val="28"/>
        </w:rPr>
        <w:t xml:space="preserve">- средний размер пенсии по старости в месяц – 27,7 тыс. рублей </w:t>
      </w:r>
      <w:r w:rsidRPr="00D4498B">
        <w:rPr>
          <w:spacing w:val="-4"/>
          <w:szCs w:val="28"/>
        </w:rPr>
        <w:br/>
        <w:t>(24,8 тыс. рублей).</w:t>
      </w:r>
    </w:p>
    <w:p w:rsidR="00FE5E84" w:rsidRPr="00D4498B" w:rsidRDefault="00FE5E84" w:rsidP="00FE5E84">
      <w:pPr>
        <w:ind w:firstLine="709"/>
        <w:jc w:val="both"/>
        <w:rPr>
          <w:szCs w:val="28"/>
        </w:rPr>
      </w:pPr>
      <w:r w:rsidRPr="00D4498B">
        <w:rPr>
          <w:szCs w:val="28"/>
        </w:rPr>
        <w:t xml:space="preserve">За 2015 – 2021 годы потребительские цены возросли на 47,8%, при этом </w:t>
      </w:r>
      <w:r w:rsidRPr="00D4498B">
        <w:rPr>
          <w:spacing w:val="-4"/>
          <w:szCs w:val="28"/>
        </w:rPr>
        <w:t>номинальные доходы увеличились на 22,8%. Таким образом, покупательная</w:t>
      </w:r>
      <w:r w:rsidRPr="00D4498B">
        <w:rPr>
          <w:szCs w:val="28"/>
        </w:rPr>
        <w:t xml:space="preserve"> способность доходов населения за данный период снизилась на 16,9% (реальные доходы к уровню 2014 года – 83,1%). </w:t>
      </w:r>
    </w:p>
    <w:p w:rsidR="00FE5E84" w:rsidRPr="00D4498B" w:rsidRDefault="00FE5E84" w:rsidP="00FE5E84">
      <w:pPr>
        <w:ind w:firstLine="709"/>
        <w:jc w:val="both"/>
        <w:rPr>
          <w:szCs w:val="28"/>
        </w:rPr>
      </w:pPr>
      <w:r w:rsidRPr="00D4498B">
        <w:rPr>
          <w:szCs w:val="28"/>
        </w:rPr>
        <w:lastRenderedPageBreak/>
        <w:t xml:space="preserve">В 2022 году на уровень инфляции оказывают влияние, с одной стороны, современные геополитические условия, в том числе внешнее санкционное давление, с другой стороны, реализация Правительством Российской Федерации и Банком России комплекса мер по стабилизации ситуации на валютном </w:t>
      </w:r>
      <w:r w:rsidRPr="00D4498B">
        <w:rPr>
          <w:szCs w:val="28"/>
        </w:rPr>
        <w:br/>
        <w:t xml:space="preserve">и финансовом рынках, а также мер, предусмотренных планом первоочередных действий по обеспечению развития российской экономики в условиях внешнего санкционного давления. </w:t>
      </w:r>
    </w:p>
    <w:p w:rsidR="00FE5E84" w:rsidRPr="00D4498B" w:rsidRDefault="00FE5E84" w:rsidP="00FE5E84">
      <w:pPr>
        <w:ind w:firstLine="709"/>
        <w:jc w:val="both"/>
        <w:rPr>
          <w:szCs w:val="28"/>
        </w:rPr>
      </w:pPr>
      <w:r w:rsidRPr="00D4498B">
        <w:rPr>
          <w:szCs w:val="28"/>
        </w:rPr>
        <w:t xml:space="preserve">Среднегодовой индекс потребительских цен составит по оценке 110,9% </w:t>
      </w:r>
      <w:r w:rsidRPr="00D4498B">
        <w:rPr>
          <w:szCs w:val="28"/>
        </w:rPr>
        <w:br/>
        <w:t>(2021 год – 104,6%), в том числе:</w:t>
      </w:r>
    </w:p>
    <w:p w:rsidR="00FE5E84" w:rsidRPr="00D4498B" w:rsidRDefault="00FE5E84" w:rsidP="00FE5E84">
      <w:pPr>
        <w:ind w:firstLine="709"/>
        <w:jc w:val="both"/>
        <w:rPr>
          <w:szCs w:val="28"/>
        </w:rPr>
      </w:pPr>
      <w:r w:rsidRPr="00D4498B">
        <w:rPr>
          <w:szCs w:val="28"/>
        </w:rPr>
        <w:t>- на товары – 112% (2021 год – 105,3%);</w:t>
      </w:r>
    </w:p>
    <w:p w:rsidR="00FE5E84" w:rsidRPr="00D4498B" w:rsidRDefault="00FE5E84" w:rsidP="00FE5E84">
      <w:pPr>
        <w:ind w:firstLine="709"/>
        <w:jc w:val="both"/>
        <w:rPr>
          <w:szCs w:val="28"/>
        </w:rPr>
      </w:pPr>
      <w:r w:rsidRPr="00D4498B">
        <w:rPr>
          <w:szCs w:val="28"/>
        </w:rPr>
        <w:t>- на продовольственные товары – 112,8% (2021 год – 106%);</w:t>
      </w:r>
    </w:p>
    <w:p w:rsidR="00FE5E84" w:rsidRPr="00D4498B" w:rsidRDefault="00FE5E84" w:rsidP="00FE5E84">
      <w:pPr>
        <w:ind w:firstLine="709"/>
        <w:jc w:val="both"/>
        <w:rPr>
          <w:szCs w:val="28"/>
        </w:rPr>
      </w:pPr>
      <w:r w:rsidRPr="00D4498B">
        <w:rPr>
          <w:szCs w:val="28"/>
        </w:rPr>
        <w:t>- на непродовольственные товары – 111,5% (2021 год – 104,7%);</w:t>
      </w:r>
    </w:p>
    <w:p w:rsidR="00FE5E84" w:rsidRPr="00D4498B" w:rsidRDefault="00FE5E84" w:rsidP="00FE5E84">
      <w:pPr>
        <w:ind w:firstLine="709"/>
        <w:jc w:val="both"/>
        <w:rPr>
          <w:szCs w:val="28"/>
        </w:rPr>
      </w:pPr>
      <w:r w:rsidRPr="00D4498B">
        <w:rPr>
          <w:szCs w:val="28"/>
        </w:rPr>
        <w:t>- на продукцию общественного питания – 106,5% (2021 год – 102,2%);</w:t>
      </w:r>
    </w:p>
    <w:p w:rsidR="00FE5E84" w:rsidRPr="00D4498B" w:rsidRDefault="00FE5E84" w:rsidP="00FE5E84">
      <w:pPr>
        <w:ind w:firstLine="709"/>
        <w:jc w:val="both"/>
        <w:rPr>
          <w:szCs w:val="28"/>
        </w:rPr>
      </w:pPr>
      <w:r w:rsidRPr="00D4498B">
        <w:rPr>
          <w:szCs w:val="28"/>
        </w:rPr>
        <w:t>- на услуги – 107,8% (2021 год – 102,9%).</w:t>
      </w:r>
    </w:p>
    <w:p w:rsidR="00FE5E84" w:rsidRPr="00D4498B" w:rsidRDefault="00FE5E84" w:rsidP="00FE5E84">
      <w:pPr>
        <w:ind w:firstLine="709"/>
        <w:jc w:val="both"/>
        <w:rPr>
          <w:szCs w:val="28"/>
        </w:rPr>
      </w:pPr>
      <w:r w:rsidRPr="00D4498B">
        <w:rPr>
          <w:szCs w:val="28"/>
        </w:rPr>
        <w:t xml:space="preserve">Значительные темпы инфляции вносят существенный вклад в снижение покупательной способности доходов населения. Несмотря на более высокие темпы прироста номинальных денежных доходов по сравнению с уровнем </w:t>
      </w:r>
      <w:r w:rsidRPr="00D4498B">
        <w:rPr>
          <w:szCs w:val="28"/>
        </w:rPr>
        <w:br/>
      </w:r>
      <w:r w:rsidRPr="00D4498B">
        <w:rPr>
          <w:spacing w:val="-4"/>
          <w:szCs w:val="28"/>
        </w:rPr>
        <w:t>2021 года, с учетом корректировки на индекс потребительских цен покупательная</w:t>
      </w:r>
      <w:r w:rsidRPr="00D4498B">
        <w:rPr>
          <w:szCs w:val="28"/>
        </w:rPr>
        <w:t xml:space="preserve"> способность как доходов населения в целом, </w:t>
      </w:r>
      <w:r w:rsidRPr="00D4498B">
        <w:rPr>
          <w:spacing w:val="-4"/>
          <w:szCs w:val="28"/>
        </w:rPr>
        <w:t xml:space="preserve">так и заработной платы работников организаций снизится </w:t>
      </w:r>
      <w:r w:rsidRPr="00D4498B">
        <w:rPr>
          <w:szCs w:val="28"/>
        </w:rPr>
        <w:t>к уровню предыдущего года</w:t>
      </w:r>
      <w:r w:rsidRPr="00D4498B">
        <w:rPr>
          <w:spacing w:val="-4"/>
          <w:szCs w:val="28"/>
        </w:rPr>
        <w:t xml:space="preserve">. </w:t>
      </w:r>
      <w:r w:rsidRPr="00D4498B">
        <w:rPr>
          <w:szCs w:val="28"/>
        </w:rPr>
        <w:t>На фоне данной отрицательной динамики покупательная способность пенсионных выплат незначительно возрастет.</w:t>
      </w:r>
    </w:p>
    <w:p w:rsidR="00FE5E84" w:rsidRPr="00D4498B" w:rsidRDefault="00FE5E84" w:rsidP="00FE5E84">
      <w:pPr>
        <w:ind w:firstLine="709"/>
        <w:jc w:val="both"/>
        <w:rPr>
          <w:rFonts w:eastAsia="Calibri"/>
          <w:szCs w:val="28"/>
        </w:rPr>
      </w:pPr>
      <w:r w:rsidRPr="00D4498B">
        <w:rPr>
          <w:rFonts w:eastAsia="Calibri"/>
          <w:szCs w:val="28"/>
        </w:rPr>
        <w:t>Так, к уровню 2021 года по оценке покупательная способность:</w:t>
      </w:r>
    </w:p>
    <w:p w:rsidR="00FE5E84" w:rsidRPr="00D4498B" w:rsidRDefault="00FE5E84" w:rsidP="00FE5E84">
      <w:pPr>
        <w:ind w:firstLine="709"/>
        <w:jc w:val="both"/>
        <w:rPr>
          <w:rFonts w:eastAsia="Calibri"/>
          <w:szCs w:val="28"/>
        </w:rPr>
      </w:pPr>
      <w:r w:rsidRPr="00D4498B">
        <w:rPr>
          <w:rFonts w:eastAsia="Calibri"/>
          <w:szCs w:val="28"/>
        </w:rPr>
        <w:t>- доходов населения в целом снизится на 2,5% (реальные денежные доходы населения составят 97,5%);</w:t>
      </w:r>
    </w:p>
    <w:p w:rsidR="00FE5E84" w:rsidRPr="00D4498B" w:rsidRDefault="00FE5E84" w:rsidP="00FE5E84">
      <w:pPr>
        <w:ind w:firstLine="709"/>
        <w:jc w:val="both"/>
        <w:rPr>
          <w:rFonts w:eastAsia="Calibri"/>
          <w:szCs w:val="28"/>
        </w:rPr>
      </w:pPr>
      <w:r w:rsidRPr="00D4498B">
        <w:rPr>
          <w:rFonts w:eastAsia="Calibri"/>
          <w:szCs w:val="28"/>
        </w:rPr>
        <w:t>- заработной платы работников крупных и средних организаций – на 2,3% (реальная заработная плата – 97,7%);</w:t>
      </w:r>
    </w:p>
    <w:p w:rsidR="00FE5E84" w:rsidRPr="00D4498B" w:rsidRDefault="00FE5E84" w:rsidP="00FE5E84">
      <w:pPr>
        <w:ind w:firstLine="709"/>
        <w:jc w:val="both"/>
        <w:rPr>
          <w:rFonts w:eastAsia="Calibri"/>
          <w:szCs w:val="28"/>
        </w:rPr>
      </w:pPr>
      <w:r w:rsidRPr="00D4498B">
        <w:rPr>
          <w:rFonts w:eastAsia="Calibri"/>
          <w:szCs w:val="28"/>
        </w:rPr>
        <w:t xml:space="preserve">- пенсии по старости увеличится на 0,6% (реальный размер пенсии </w:t>
      </w:r>
      <w:r w:rsidRPr="00D4498B">
        <w:rPr>
          <w:rFonts w:eastAsia="Calibri"/>
          <w:szCs w:val="28"/>
        </w:rPr>
        <w:br/>
        <w:t>по старости – 100,6%).</w:t>
      </w:r>
    </w:p>
    <w:p w:rsidR="00FE5E84" w:rsidRPr="00D4498B" w:rsidRDefault="00FE5E84" w:rsidP="00FE5E84">
      <w:pPr>
        <w:ind w:firstLine="709"/>
        <w:jc w:val="both"/>
        <w:rPr>
          <w:szCs w:val="28"/>
        </w:rPr>
      </w:pPr>
      <w:r w:rsidRPr="00D4498B">
        <w:rPr>
          <w:spacing w:val="-4"/>
          <w:szCs w:val="28"/>
        </w:rPr>
        <w:t xml:space="preserve">В 2022 году среднегодовая численность пенсионеров всех категорий составит </w:t>
      </w:r>
      <w:r w:rsidRPr="00D4498B">
        <w:rPr>
          <w:szCs w:val="28"/>
        </w:rPr>
        <w:t xml:space="preserve">по оценке 101,4 тыс. человек (темп роста к уровню 2021 года – 101,1%), </w:t>
      </w:r>
      <w:r w:rsidR="00E625AC">
        <w:rPr>
          <w:szCs w:val="28"/>
        </w:rPr>
        <w:br/>
      </w:r>
      <w:r w:rsidRPr="00D4498B">
        <w:rPr>
          <w:szCs w:val="28"/>
        </w:rPr>
        <w:t xml:space="preserve">в том числе пенсионеров по старости – 89,2 тыс. человек (101,1%). </w:t>
      </w:r>
    </w:p>
    <w:p w:rsidR="00FE5E84" w:rsidRPr="00D4498B" w:rsidRDefault="00FE5E84" w:rsidP="00FE5E84">
      <w:pPr>
        <w:ind w:firstLine="709"/>
        <w:jc w:val="both"/>
        <w:rPr>
          <w:szCs w:val="28"/>
        </w:rPr>
      </w:pPr>
      <w:r w:rsidRPr="00D4498B">
        <w:rPr>
          <w:szCs w:val="28"/>
        </w:rPr>
        <w:t xml:space="preserve">С 01.01.2022 составляющие страховых пенсий неработающих пенсионеров проиндексированы на 8,6%, что выше уровня инфляции по итогам 2021 года, </w:t>
      </w:r>
      <w:r w:rsidRPr="00D4498B">
        <w:rPr>
          <w:szCs w:val="28"/>
        </w:rPr>
        <w:br/>
        <w:t xml:space="preserve">с 01.06.2022 – 10%. </w:t>
      </w:r>
    </w:p>
    <w:p w:rsidR="00FE5E84" w:rsidRPr="00D4498B" w:rsidRDefault="00FE5E84" w:rsidP="00FE5E84">
      <w:pPr>
        <w:ind w:firstLine="709"/>
        <w:jc w:val="both"/>
        <w:rPr>
          <w:szCs w:val="28"/>
          <w:shd w:val="clear" w:color="auto" w:fill="FFFFFF"/>
        </w:rPr>
      </w:pPr>
      <w:r w:rsidRPr="00D4498B">
        <w:rPr>
          <w:szCs w:val="28"/>
        </w:rPr>
        <w:t xml:space="preserve">С 01.04.2022 социальные пенсии проиндексированы на 8,6% с учетом </w:t>
      </w:r>
      <w:r w:rsidRPr="00D4498B">
        <w:rPr>
          <w:szCs w:val="28"/>
          <w:shd w:val="clear" w:color="auto" w:fill="FFFFFF"/>
        </w:rPr>
        <w:t xml:space="preserve">темпов роста прожиточного минимума пенсионера в Российской Федерации </w:t>
      </w:r>
      <w:r w:rsidRPr="00D4498B">
        <w:rPr>
          <w:szCs w:val="28"/>
          <w:shd w:val="clear" w:color="auto" w:fill="FFFFFF"/>
        </w:rPr>
        <w:br/>
        <w:t xml:space="preserve">за 2021 год, </w:t>
      </w:r>
      <w:r w:rsidRPr="00D4498B">
        <w:rPr>
          <w:szCs w:val="28"/>
        </w:rPr>
        <w:t>с 01.06.2022 – 10%.</w:t>
      </w:r>
    </w:p>
    <w:p w:rsidR="00FE5E84" w:rsidRPr="00D4498B" w:rsidRDefault="00FE5E84" w:rsidP="00FE5E84">
      <w:pPr>
        <w:ind w:firstLine="709"/>
        <w:jc w:val="both"/>
        <w:rPr>
          <w:rFonts w:eastAsia="Calibri"/>
          <w:szCs w:val="28"/>
        </w:rPr>
      </w:pPr>
      <w:r w:rsidRPr="00D4498B">
        <w:rPr>
          <w:rFonts w:eastAsia="Calibri"/>
          <w:szCs w:val="28"/>
        </w:rPr>
        <w:t xml:space="preserve">Величина прожиточного минимума в автономном округе установлена </w:t>
      </w:r>
      <w:r w:rsidRPr="00D4498B">
        <w:rPr>
          <w:rFonts w:eastAsia="Calibri"/>
          <w:szCs w:val="28"/>
        </w:rPr>
        <w:br/>
        <w:t>в размере:</w:t>
      </w:r>
    </w:p>
    <w:p w:rsidR="00FE5E84" w:rsidRPr="00D4498B" w:rsidRDefault="00FE5E84" w:rsidP="00FE5E84">
      <w:pPr>
        <w:ind w:firstLine="709"/>
        <w:jc w:val="both"/>
        <w:rPr>
          <w:rFonts w:eastAsia="Calibri"/>
          <w:szCs w:val="28"/>
        </w:rPr>
      </w:pPr>
      <w:r w:rsidRPr="00D4498B">
        <w:rPr>
          <w:rFonts w:eastAsia="Calibri"/>
          <w:szCs w:val="28"/>
        </w:rPr>
        <w:t>- в среднем на душу населения: с 01.01.2022 – 16 932 рубля, с 01.06.2022 – 18 632 рубля, что в среднем за год превысило уровень 2021 года на 10%;</w:t>
      </w:r>
    </w:p>
    <w:p w:rsidR="00FE5E84" w:rsidRPr="00D4498B" w:rsidRDefault="00FE5E84" w:rsidP="00FE5E84">
      <w:pPr>
        <w:ind w:firstLine="709"/>
        <w:jc w:val="both"/>
        <w:rPr>
          <w:rFonts w:eastAsia="Calibri"/>
          <w:szCs w:val="28"/>
        </w:rPr>
      </w:pPr>
      <w:r w:rsidRPr="00D4498B">
        <w:rPr>
          <w:rFonts w:eastAsia="Calibri"/>
          <w:szCs w:val="28"/>
        </w:rPr>
        <w:lastRenderedPageBreak/>
        <w:t xml:space="preserve">- для трудоспособного населения: с 01.01.2022 – 18 456 рублей, </w:t>
      </w:r>
      <w:r w:rsidRPr="00D4498B">
        <w:rPr>
          <w:rFonts w:eastAsia="Calibri"/>
          <w:szCs w:val="28"/>
        </w:rPr>
        <w:br/>
        <w:t>с 01.06.2022 – 20 302 рубля, что в среднем за год превысило уровень 2021 года на 11,6%;</w:t>
      </w:r>
    </w:p>
    <w:p w:rsidR="00FE5E84" w:rsidRPr="00D4498B" w:rsidRDefault="00FE5E84" w:rsidP="00FE5E84">
      <w:pPr>
        <w:ind w:firstLine="709"/>
        <w:jc w:val="both"/>
        <w:rPr>
          <w:rFonts w:eastAsia="Calibri"/>
          <w:szCs w:val="28"/>
        </w:rPr>
      </w:pPr>
      <w:r w:rsidRPr="00D4498B">
        <w:rPr>
          <w:rFonts w:eastAsia="Calibri"/>
          <w:szCs w:val="28"/>
        </w:rPr>
        <w:t>- для пенсионеров: с 01.01.2022 – 14 606 рублей, с 01.06.2022 – 16 067 рублей, что в среднем за год превысило уровень 2021 года на 16,8%;</w:t>
      </w:r>
    </w:p>
    <w:p w:rsidR="00FE5E84" w:rsidRPr="00D4498B" w:rsidRDefault="00FE5E84" w:rsidP="00FE5E84">
      <w:pPr>
        <w:ind w:firstLine="709"/>
        <w:jc w:val="both"/>
        <w:rPr>
          <w:rFonts w:eastAsia="Calibri"/>
          <w:szCs w:val="28"/>
        </w:rPr>
      </w:pPr>
      <w:r w:rsidRPr="00D4498B">
        <w:rPr>
          <w:rFonts w:eastAsia="Calibri"/>
          <w:szCs w:val="28"/>
        </w:rPr>
        <w:t xml:space="preserve">- для детей: с 01.01.2022 – 16 958 рублей, с 01.06.2022 – 18 654 рубля, </w:t>
      </w:r>
      <w:r w:rsidR="00E625AC">
        <w:rPr>
          <w:rFonts w:eastAsia="Calibri"/>
          <w:szCs w:val="28"/>
        </w:rPr>
        <w:br/>
      </w:r>
      <w:r w:rsidRPr="00D4498B">
        <w:rPr>
          <w:rFonts w:eastAsia="Calibri"/>
          <w:szCs w:val="28"/>
        </w:rPr>
        <w:t>что в среднем за год превысило уровень 2021 года на 10,1%.</w:t>
      </w:r>
    </w:p>
    <w:p w:rsidR="00FE5E84" w:rsidRPr="00D4498B" w:rsidRDefault="00FE5E84" w:rsidP="00FE5E84">
      <w:pPr>
        <w:ind w:firstLine="709"/>
        <w:jc w:val="both"/>
        <w:rPr>
          <w:rFonts w:eastAsia="Calibri"/>
          <w:szCs w:val="28"/>
        </w:rPr>
      </w:pPr>
      <w:r w:rsidRPr="00D4498B">
        <w:rPr>
          <w:rFonts w:eastAsia="Calibri"/>
          <w:szCs w:val="28"/>
        </w:rPr>
        <w:t xml:space="preserve">Высокие темпы роста величины прожиточного минимума определили </w:t>
      </w:r>
      <w:r w:rsidRPr="00D4498B">
        <w:rPr>
          <w:rFonts w:eastAsia="Calibri"/>
          <w:szCs w:val="28"/>
        </w:rPr>
        <w:br/>
        <w:t>и снижение его соотношения с доходами населения.</w:t>
      </w:r>
    </w:p>
    <w:p w:rsidR="00FE5E84" w:rsidRPr="00D4498B" w:rsidRDefault="00FE5E84" w:rsidP="00FE5E84">
      <w:pPr>
        <w:ind w:firstLine="709"/>
        <w:jc w:val="both"/>
        <w:rPr>
          <w:szCs w:val="28"/>
        </w:rPr>
      </w:pPr>
      <w:r w:rsidRPr="00D4498B">
        <w:rPr>
          <w:szCs w:val="28"/>
        </w:rPr>
        <w:t xml:space="preserve">Так, по итогам 2022 года среднедушевой доход обеспечит </w:t>
      </w:r>
      <w:r w:rsidRPr="00D4498B">
        <w:rPr>
          <w:szCs w:val="28"/>
        </w:rPr>
        <w:br/>
        <w:t xml:space="preserve">3,6 прожиточного минимума (2021 год – 3,7), заработная плата – </w:t>
      </w:r>
      <w:r w:rsidRPr="00D4498B">
        <w:rPr>
          <w:szCs w:val="28"/>
        </w:rPr>
        <w:br/>
        <w:t xml:space="preserve">5,6 прожиточного минимума трудоспособного человека (2021 год – 5,7), пенсия по старости – 1,8 прожиточного минимума пенсионера (2021 год – 1,9). </w:t>
      </w:r>
    </w:p>
    <w:p w:rsidR="00FE5E84" w:rsidRPr="00D4498B" w:rsidRDefault="00FE5E84" w:rsidP="00FE5E84">
      <w:pPr>
        <w:ind w:firstLine="709"/>
        <w:jc w:val="both"/>
        <w:rPr>
          <w:szCs w:val="28"/>
        </w:rPr>
      </w:pPr>
      <w:r w:rsidRPr="00D4498B">
        <w:rPr>
          <w:szCs w:val="28"/>
        </w:rPr>
        <w:t>В 2022 году, как и в предыдущие годы, обеспечивается положительная динамика темпов роста заработной платы всех целевых категорий работников муниципальных учреждений, в отношении которых предусмотрены мероприятия по повышению заработной платы в соответствии с указами Президента Российской Федерации.</w:t>
      </w:r>
    </w:p>
    <w:p w:rsidR="00FE5E84" w:rsidRPr="00D4498B" w:rsidRDefault="00FE5E84" w:rsidP="00FE5E84">
      <w:pPr>
        <w:ind w:firstLine="709"/>
        <w:jc w:val="both"/>
        <w:rPr>
          <w:szCs w:val="28"/>
        </w:rPr>
      </w:pPr>
      <w:r w:rsidRPr="00D4498B">
        <w:rPr>
          <w:spacing w:val="-6"/>
          <w:szCs w:val="28"/>
        </w:rPr>
        <w:t xml:space="preserve">Покупательная способность доходов населения остается основным фактором, </w:t>
      </w:r>
      <w:r w:rsidRPr="00D4498B">
        <w:rPr>
          <w:szCs w:val="28"/>
        </w:rPr>
        <w:t xml:space="preserve">определяющим темпы роста потребительского спроса домашних хозяйств. </w:t>
      </w:r>
    </w:p>
    <w:p w:rsidR="00FE5E84" w:rsidRPr="00D4498B" w:rsidRDefault="00FE5E84" w:rsidP="00FE5E84">
      <w:pPr>
        <w:ind w:firstLine="709"/>
        <w:jc w:val="both"/>
        <w:rPr>
          <w:spacing w:val="-4"/>
          <w:szCs w:val="28"/>
        </w:rPr>
      </w:pPr>
      <w:r w:rsidRPr="00D4498B">
        <w:rPr>
          <w:szCs w:val="28"/>
        </w:rPr>
        <w:t xml:space="preserve">В 2022 году потребление товаров и услуг на душу населения по оценке составит </w:t>
      </w:r>
      <w:r w:rsidRPr="00D4498B">
        <w:rPr>
          <w:spacing w:val="-4"/>
          <w:szCs w:val="28"/>
        </w:rPr>
        <w:t xml:space="preserve">496 тыс. рублей, в натуральном выражении среднедушевое потребление </w:t>
      </w:r>
      <w:r w:rsidRPr="00D4498B">
        <w:rPr>
          <w:spacing w:val="-4"/>
          <w:szCs w:val="28"/>
        </w:rPr>
        <w:br/>
        <w:t>к уровню 2021 года снизится на 5,1%, что обусловлено снижением покупательной способности доходов населения</w:t>
      </w:r>
      <w:r w:rsidRPr="00D4498B">
        <w:rPr>
          <w:bCs/>
          <w:szCs w:val="28"/>
        </w:rPr>
        <w:t>.</w:t>
      </w:r>
      <w:r w:rsidRPr="00D4498B">
        <w:rPr>
          <w:spacing w:val="-4"/>
          <w:szCs w:val="28"/>
        </w:rPr>
        <w:t xml:space="preserve"> </w:t>
      </w:r>
    </w:p>
    <w:p w:rsidR="00FE5E84" w:rsidRPr="00D4498B" w:rsidRDefault="00FE5E84" w:rsidP="00FE5E84">
      <w:pPr>
        <w:ind w:firstLine="709"/>
        <w:jc w:val="both"/>
        <w:rPr>
          <w:szCs w:val="28"/>
        </w:rPr>
      </w:pPr>
      <w:r w:rsidRPr="00D4498B">
        <w:rPr>
          <w:szCs w:val="28"/>
        </w:rPr>
        <w:t>Высокому уровню среднедушевого потребления в значительной степени способствует и уровень развития инфраструктуры города. Обеспеченность населения города торговыми площадями по итогам года превысит нормативный показатель в 2,4 раза, предприятиями общепита общедоступной сети – в 1,5 раза, гостиницами – в 1,3 раза, жильем – в 1,2 раза, предприятиями бытового обслуживания – в 1,1 раза.</w:t>
      </w:r>
    </w:p>
    <w:p w:rsidR="00FE5E84" w:rsidRPr="00D4498B" w:rsidRDefault="00FE5E84" w:rsidP="00FE5E84">
      <w:pPr>
        <w:ind w:firstLine="709"/>
        <w:jc w:val="both"/>
        <w:rPr>
          <w:spacing w:val="-4"/>
          <w:szCs w:val="28"/>
        </w:rPr>
      </w:pPr>
      <w:r w:rsidRPr="00D4498B">
        <w:rPr>
          <w:spacing w:val="-6"/>
          <w:szCs w:val="28"/>
        </w:rPr>
        <w:t xml:space="preserve">В соответствии со сценариями прогноза на среднесрочный период </w:t>
      </w:r>
      <w:r w:rsidR="00E625AC">
        <w:rPr>
          <w:spacing w:val="-6"/>
          <w:szCs w:val="28"/>
        </w:rPr>
        <w:br/>
      </w:r>
      <w:r w:rsidRPr="00D4498B">
        <w:rPr>
          <w:spacing w:val="-6"/>
          <w:szCs w:val="28"/>
        </w:rPr>
        <w:t>для показателей</w:t>
      </w:r>
      <w:r w:rsidRPr="00D4498B">
        <w:rPr>
          <w:spacing w:val="-4"/>
          <w:szCs w:val="28"/>
        </w:rPr>
        <w:t xml:space="preserve"> уровня жизни населения характерны следующие тенденции:</w:t>
      </w:r>
    </w:p>
    <w:p w:rsidR="00FE5E84" w:rsidRPr="00D4498B" w:rsidRDefault="00FE5E84" w:rsidP="00FE5E84">
      <w:pPr>
        <w:ind w:firstLine="709"/>
        <w:jc w:val="both"/>
        <w:rPr>
          <w:szCs w:val="28"/>
        </w:rPr>
      </w:pPr>
      <w:r w:rsidRPr="00D4498B">
        <w:rPr>
          <w:szCs w:val="28"/>
        </w:rPr>
        <w:t>- на фоне реализации проактивной экономической политики и адаптации экономики к новым условиям темпы роста основных видов доходов населения будут находится в области положительных значений, при этом темпы роста основных видов доходов населения:</w:t>
      </w:r>
    </w:p>
    <w:p w:rsidR="00FE5E84" w:rsidRPr="00D4498B" w:rsidRDefault="00FE5E84" w:rsidP="00FE5E84">
      <w:pPr>
        <w:ind w:firstLine="709"/>
        <w:jc w:val="both"/>
        <w:rPr>
          <w:szCs w:val="28"/>
        </w:rPr>
      </w:pPr>
      <w:r w:rsidRPr="00D4498B">
        <w:rPr>
          <w:szCs w:val="28"/>
        </w:rPr>
        <w:t xml:space="preserve">в 2023 году прогнозируются существенно ниже темпов инфляции, </w:t>
      </w:r>
      <w:r w:rsidR="00E625AC">
        <w:rPr>
          <w:szCs w:val="28"/>
        </w:rPr>
        <w:br/>
      </w:r>
      <w:r w:rsidRPr="00D4498B">
        <w:rPr>
          <w:szCs w:val="28"/>
        </w:rPr>
        <w:t xml:space="preserve">что определит снижение их покупательной способности; </w:t>
      </w:r>
    </w:p>
    <w:p w:rsidR="00FE5E84" w:rsidRPr="00D4498B" w:rsidRDefault="00FE5E84" w:rsidP="00FE5E84">
      <w:pPr>
        <w:ind w:firstLine="709"/>
        <w:jc w:val="both"/>
        <w:rPr>
          <w:szCs w:val="28"/>
        </w:rPr>
      </w:pPr>
      <w:r w:rsidRPr="00D4498B">
        <w:rPr>
          <w:szCs w:val="28"/>
        </w:rPr>
        <w:t>в 2024 – 2025 годах предусматриваются выше темпов роста потребительских цен, что обеспечит положительную динамику покупательной способности (рост реальных доходов населения);</w:t>
      </w:r>
    </w:p>
    <w:p w:rsidR="00FE5E84" w:rsidRPr="00D4498B" w:rsidRDefault="00FE5E84" w:rsidP="00FE5E84">
      <w:pPr>
        <w:ind w:firstLine="709"/>
        <w:jc w:val="both"/>
        <w:rPr>
          <w:szCs w:val="28"/>
        </w:rPr>
      </w:pPr>
      <w:r w:rsidRPr="00D4498B">
        <w:rPr>
          <w:szCs w:val="28"/>
        </w:rPr>
        <w:t xml:space="preserve">позволят восстановить покупательную способность к концу среднесрочного периода по базовому варианту прогноза до 99% к уровню </w:t>
      </w:r>
      <w:r w:rsidRPr="00D4498B">
        <w:rPr>
          <w:szCs w:val="28"/>
        </w:rPr>
        <w:br/>
        <w:t>2022 года;</w:t>
      </w:r>
    </w:p>
    <w:p w:rsidR="00FE5E84" w:rsidRPr="00D4498B" w:rsidRDefault="00FE5E84" w:rsidP="00FE5E84">
      <w:pPr>
        <w:ind w:firstLine="709"/>
        <w:jc w:val="both"/>
        <w:rPr>
          <w:szCs w:val="28"/>
        </w:rPr>
      </w:pPr>
      <w:r w:rsidRPr="00D4498B">
        <w:rPr>
          <w:szCs w:val="28"/>
        </w:rPr>
        <w:lastRenderedPageBreak/>
        <w:t>- темпы роста покупательной способности доходов населения обеспечат рост среднедушевого потребления в натуральном выражении (в товарной массе), в том числе за счет реализации отложенного спроса;</w:t>
      </w:r>
    </w:p>
    <w:p w:rsidR="00FE5E84" w:rsidRPr="00D4498B" w:rsidRDefault="00FE5E84" w:rsidP="00FE5E84">
      <w:pPr>
        <w:ind w:firstLine="709"/>
        <w:jc w:val="both"/>
        <w:rPr>
          <w:spacing w:val="-4"/>
          <w:szCs w:val="28"/>
        </w:rPr>
      </w:pPr>
      <w:r w:rsidRPr="00D4498B">
        <w:rPr>
          <w:spacing w:val="-4"/>
          <w:szCs w:val="28"/>
        </w:rPr>
        <w:t>- продолжится реализация мер по повышению заработной платы отдельных целевых категорий работников бюджетных учреждений в соответствии с указами Президента Российской Федерации;</w:t>
      </w:r>
    </w:p>
    <w:p w:rsidR="00FE5E84" w:rsidRPr="00D4498B" w:rsidRDefault="00FE5E84" w:rsidP="00FE5E84">
      <w:pPr>
        <w:ind w:firstLine="709"/>
        <w:jc w:val="both"/>
        <w:rPr>
          <w:szCs w:val="28"/>
        </w:rPr>
      </w:pPr>
      <w:r w:rsidRPr="00D4498B">
        <w:rPr>
          <w:szCs w:val="28"/>
        </w:rPr>
        <w:t>- в 2023 году предусматривается опережающий рост величины прожиточного минимума над темпами инфляции;</w:t>
      </w:r>
    </w:p>
    <w:p w:rsidR="00FE5E84" w:rsidRPr="00D4498B" w:rsidRDefault="00FE5E84" w:rsidP="00FE5E84">
      <w:pPr>
        <w:ind w:firstLine="709"/>
        <w:jc w:val="both"/>
        <w:rPr>
          <w:szCs w:val="28"/>
        </w:rPr>
      </w:pPr>
      <w:r w:rsidRPr="00D4498B">
        <w:rPr>
          <w:spacing w:val="-4"/>
          <w:szCs w:val="28"/>
        </w:rPr>
        <w:t>- в структуре потребления возрастет доля расходов на непродовольственные</w:t>
      </w:r>
      <w:r w:rsidRPr="00D4498B">
        <w:rPr>
          <w:szCs w:val="28"/>
        </w:rPr>
        <w:t xml:space="preserve"> товары и ряд услуг необязательного характера за счет отложенного спроса;</w:t>
      </w:r>
    </w:p>
    <w:p w:rsidR="00FE5E84" w:rsidRPr="00D4498B" w:rsidRDefault="00FE5E84" w:rsidP="00FE5E84">
      <w:pPr>
        <w:ind w:firstLine="709"/>
        <w:jc w:val="both"/>
        <w:rPr>
          <w:szCs w:val="28"/>
        </w:rPr>
      </w:pPr>
      <w:r w:rsidRPr="00D4498B">
        <w:rPr>
          <w:szCs w:val="28"/>
        </w:rPr>
        <w:t>- динамика составляющих доходов населения в базовом варианте прогноза предполагается выше, чем в консервативном.</w:t>
      </w:r>
    </w:p>
    <w:p w:rsidR="00FE5E84" w:rsidRPr="00D4498B" w:rsidRDefault="00FE5E84" w:rsidP="00FE5E84">
      <w:pPr>
        <w:ind w:firstLine="709"/>
        <w:jc w:val="both"/>
        <w:rPr>
          <w:szCs w:val="28"/>
        </w:rPr>
      </w:pPr>
      <w:r w:rsidRPr="00D4498B">
        <w:rPr>
          <w:szCs w:val="28"/>
        </w:rPr>
        <w:t>За среднесрочный период по консервативному и базовому вариантам прогноза соответственно к уровню 2022 года:</w:t>
      </w:r>
    </w:p>
    <w:p w:rsidR="00FE5E84" w:rsidRPr="00D4498B" w:rsidRDefault="00FE5E84" w:rsidP="00FE5E84">
      <w:pPr>
        <w:ind w:firstLine="709"/>
        <w:jc w:val="both"/>
        <w:rPr>
          <w:szCs w:val="28"/>
        </w:rPr>
      </w:pPr>
      <w:r w:rsidRPr="00D4498B">
        <w:rPr>
          <w:szCs w:val="28"/>
        </w:rPr>
        <w:t>- объем денежных доходов населения возрастет на 17 и 23% и составит 365 и 382 млрд. рублей;</w:t>
      </w:r>
    </w:p>
    <w:p w:rsidR="00FE5E84" w:rsidRPr="00D4498B" w:rsidRDefault="00FE5E84" w:rsidP="00FE5E84">
      <w:pPr>
        <w:ind w:firstLine="709"/>
        <w:jc w:val="both"/>
        <w:rPr>
          <w:szCs w:val="28"/>
        </w:rPr>
      </w:pPr>
      <w:r w:rsidRPr="00D4498B">
        <w:rPr>
          <w:spacing w:val="-4"/>
          <w:szCs w:val="28"/>
        </w:rPr>
        <w:t xml:space="preserve">- среднедушевой денежный доход в месяц – на 13,3 и 17,5% до 73,7 </w:t>
      </w:r>
      <w:r w:rsidRPr="00D4498B">
        <w:rPr>
          <w:spacing w:val="-4"/>
          <w:szCs w:val="28"/>
        </w:rPr>
        <w:br/>
        <w:t>и 76,5 тыс. рублей, в том числе располагаемый (за вычетом обязательных платежей и взносов) – на 13,5 и 17,7% до 64,6 и 67</w:t>
      </w:r>
      <w:r w:rsidRPr="00D4498B">
        <w:rPr>
          <w:szCs w:val="28"/>
        </w:rPr>
        <w:t xml:space="preserve"> тыс. рублей;</w:t>
      </w:r>
    </w:p>
    <w:p w:rsidR="00FE5E84" w:rsidRPr="00D4498B" w:rsidRDefault="00FE5E84" w:rsidP="00FE5E84">
      <w:pPr>
        <w:ind w:firstLine="709"/>
        <w:jc w:val="both"/>
        <w:rPr>
          <w:szCs w:val="28"/>
        </w:rPr>
      </w:pPr>
      <w:r w:rsidRPr="00D4498B">
        <w:rPr>
          <w:szCs w:val="28"/>
        </w:rPr>
        <w:t xml:space="preserve">- среднемесячная номинальная начисленная заработная плата одного работника (по крупным и средним организациям) – на 13,4 и 17,1% до 123,5 </w:t>
      </w:r>
      <w:r w:rsidRPr="00D4498B">
        <w:rPr>
          <w:szCs w:val="28"/>
        </w:rPr>
        <w:br/>
        <w:t>и 127,5 тыс. рублей;</w:t>
      </w:r>
    </w:p>
    <w:p w:rsidR="00FE5E84" w:rsidRPr="00D4498B" w:rsidRDefault="00FE5E84" w:rsidP="00FE5E84">
      <w:pPr>
        <w:ind w:firstLine="709"/>
        <w:jc w:val="both"/>
        <w:rPr>
          <w:szCs w:val="28"/>
        </w:rPr>
      </w:pPr>
      <w:r w:rsidRPr="00D4498B">
        <w:rPr>
          <w:szCs w:val="28"/>
        </w:rPr>
        <w:t>- средний размер назначенной пенсии по старости в месяц – на 19,3 и 23,6% до 33 и 34,2 тыс. рублей.</w:t>
      </w:r>
    </w:p>
    <w:p w:rsidR="00FE5E84" w:rsidRPr="00D4498B" w:rsidRDefault="00FE5E84" w:rsidP="00FE5E84">
      <w:pPr>
        <w:ind w:firstLine="709"/>
        <w:jc w:val="both"/>
        <w:rPr>
          <w:szCs w:val="28"/>
        </w:rPr>
      </w:pPr>
      <w:r w:rsidRPr="00D4498B">
        <w:rPr>
          <w:szCs w:val="28"/>
        </w:rPr>
        <w:t>В структуре доходов населения по базовому варианту прогноза к концу среднесрочного периода 69,43% составит оплата труда, 16,25% – социальные трансферты, 7,65% – доходы от предпринимательской деятельности, 3,14% – доходы населения от собственности, 3,53% – прочие доходы.</w:t>
      </w:r>
    </w:p>
    <w:p w:rsidR="00FE5E84" w:rsidRPr="00D4498B" w:rsidRDefault="00FE5E84" w:rsidP="00FE5E84">
      <w:pPr>
        <w:ind w:firstLine="709"/>
        <w:jc w:val="both"/>
        <w:rPr>
          <w:szCs w:val="28"/>
        </w:rPr>
      </w:pPr>
      <w:r w:rsidRPr="00D4498B">
        <w:rPr>
          <w:spacing w:val="-4"/>
          <w:szCs w:val="28"/>
        </w:rPr>
        <w:t xml:space="preserve">Уровень инфляции в среднесрочном периоде не превысит уровень инфляции </w:t>
      </w:r>
      <w:r w:rsidRPr="00D4498B">
        <w:rPr>
          <w:szCs w:val="28"/>
        </w:rPr>
        <w:t xml:space="preserve">2022 года, среднегодовой индекс потребительских цен составит </w:t>
      </w:r>
      <w:r w:rsidRPr="00D4498B">
        <w:rPr>
          <w:szCs w:val="28"/>
        </w:rPr>
        <w:br/>
        <w:t xml:space="preserve">по консервативному и базовому вариантам прогноза соответственно: </w:t>
      </w:r>
    </w:p>
    <w:p w:rsidR="00FE5E84" w:rsidRPr="00D4498B" w:rsidRDefault="00FE5E84" w:rsidP="00FE5E84">
      <w:pPr>
        <w:ind w:firstLine="709"/>
        <w:jc w:val="both"/>
        <w:rPr>
          <w:szCs w:val="28"/>
        </w:rPr>
      </w:pPr>
      <w:r w:rsidRPr="00D4498B">
        <w:rPr>
          <w:szCs w:val="28"/>
        </w:rPr>
        <w:t>- в 2023 году – 107,8 и 109%;</w:t>
      </w:r>
    </w:p>
    <w:p w:rsidR="00FE5E84" w:rsidRPr="00D4498B" w:rsidRDefault="00FE5E84" w:rsidP="00FE5E84">
      <w:pPr>
        <w:ind w:firstLine="709"/>
        <w:jc w:val="both"/>
        <w:rPr>
          <w:szCs w:val="28"/>
        </w:rPr>
      </w:pPr>
      <w:r w:rsidRPr="00D4498B">
        <w:rPr>
          <w:szCs w:val="28"/>
        </w:rPr>
        <w:t>- в 2024 году – 104,2 и 104,6%;</w:t>
      </w:r>
    </w:p>
    <w:p w:rsidR="00FE5E84" w:rsidRPr="00D4498B" w:rsidRDefault="00FE5E84" w:rsidP="00FE5E84">
      <w:pPr>
        <w:ind w:firstLine="709"/>
        <w:jc w:val="both"/>
        <w:rPr>
          <w:szCs w:val="28"/>
        </w:rPr>
      </w:pPr>
      <w:r w:rsidRPr="00D4498B">
        <w:rPr>
          <w:szCs w:val="28"/>
        </w:rPr>
        <w:t>- в 2025 году – 103,9 и 104%;</w:t>
      </w:r>
    </w:p>
    <w:p w:rsidR="00FE5E84" w:rsidRPr="00D4498B" w:rsidRDefault="00FE5E84" w:rsidP="00FE5E84">
      <w:pPr>
        <w:ind w:firstLine="709"/>
        <w:jc w:val="both"/>
        <w:rPr>
          <w:szCs w:val="28"/>
        </w:rPr>
      </w:pPr>
      <w:r w:rsidRPr="00D4498B">
        <w:rPr>
          <w:szCs w:val="28"/>
        </w:rPr>
        <w:t xml:space="preserve">- совокупный за 2023 – 2025 годы – 116,8 и 118,6%. </w:t>
      </w:r>
    </w:p>
    <w:p w:rsidR="00FE5E84" w:rsidRPr="00D4498B" w:rsidRDefault="00FE5E84" w:rsidP="00FE5E84">
      <w:pPr>
        <w:ind w:firstLine="709"/>
        <w:jc w:val="both"/>
        <w:rPr>
          <w:spacing w:val="-4"/>
          <w:szCs w:val="28"/>
        </w:rPr>
      </w:pPr>
      <w:r w:rsidRPr="00D4498B">
        <w:rPr>
          <w:szCs w:val="28"/>
        </w:rPr>
        <w:t xml:space="preserve">В течение всего среднесрочного периода темпы роста цен </w:t>
      </w:r>
      <w:r w:rsidRPr="00D4498B">
        <w:rPr>
          <w:szCs w:val="28"/>
        </w:rPr>
        <w:br/>
        <w:t>на продовольственные товары будут опережать средний уровень роста потребительских цен</w:t>
      </w:r>
      <w:r w:rsidRPr="00D4498B">
        <w:rPr>
          <w:spacing w:val="-4"/>
          <w:szCs w:val="28"/>
        </w:rPr>
        <w:t>.</w:t>
      </w:r>
    </w:p>
    <w:p w:rsidR="00FE5E84" w:rsidRPr="00D4498B" w:rsidRDefault="00FE5E84" w:rsidP="00FE5E84">
      <w:pPr>
        <w:ind w:firstLine="709"/>
        <w:jc w:val="both"/>
        <w:rPr>
          <w:szCs w:val="28"/>
        </w:rPr>
      </w:pPr>
      <w:r w:rsidRPr="00D4498B">
        <w:rPr>
          <w:szCs w:val="28"/>
        </w:rPr>
        <w:t xml:space="preserve">За среднесрочный период с учетом корректировки на индекс потребительских цен покупательная </w:t>
      </w:r>
      <w:r w:rsidRPr="00D4498B">
        <w:rPr>
          <w:spacing w:val="-4"/>
          <w:szCs w:val="28"/>
        </w:rPr>
        <w:t xml:space="preserve">способность </w:t>
      </w:r>
      <w:r w:rsidRPr="00D4498B">
        <w:rPr>
          <w:szCs w:val="28"/>
        </w:rPr>
        <w:t xml:space="preserve">по консервативному </w:t>
      </w:r>
      <w:r w:rsidR="00E625AC">
        <w:rPr>
          <w:szCs w:val="28"/>
        </w:rPr>
        <w:br/>
      </w:r>
      <w:r w:rsidRPr="00D4498B">
        <w:rPr>
          <w:szCs w:val="28"/>
        </w:rPr>
        <w:t>и базовому вариантам прогноза соответственно к уровню 2022 года:</w:t>
      </w:r>
    </w:p>
    <w:p w:rsidR="00FE5E84" w:rsidRPr="00D4498B" w:rsidRDefault="00FE5E84" w:rsidP="00FE5E84">
      <w:pPr>
        <w:ind w:firstLine="709"/>
        <w:jc w:val="both"/>
        <w:rPr>
          <w:spacing w:val="-4"/>
          <w:szCs w:val="28"/>
        </w:rPr>
      </w:pPr>
      <w:r w:rsidRPr="00D4498B">
        <w:rPr>
          <w:szCs w:val="28"/>
        </w:rPr>
        <w:t>-</w:t>
      </w:r>
      <w:r w:rsidRPr="00D4498B">
        <w:rPr>
          <w:spacing w:val="-4"/>
          <w:szCs w:val="28"/>
        </w:rPr>
        <w:t xml:space="preserve"> </w:t>
      </w:r>
      <w:r w:rsidRPr="00D4498B">
        <w:rPr>
          <w:szCs w:val="28"/>
        </w:rPr>
        <w:t>среднедушевого дохода снизится на 3 и 0,9% (р</w:t>
      </w:r>
      <w:r w:rsidRPr="00D4498B">
        <w:rPr>
          <w:rFonts w:eastAsia="Calibri"/>
          <w:szCs w:val="28"/>
        </w:rPr>
        <w:t xml:space="preserve">еальные денежные доходы </w:t>
      </w:r>
      <w:r w:rsidR="00E625AC">
        <w:rPr>
          <w:rFonts w:eastAsia="Calibri"/>
          <w:szCs w:val="28"/>
        </w:rPr>
        <w:t xml:space="preserve">населения </w:t>
      </w:r>
      <w:r w:rsidR="00E625AC" w:rsidRPr="00E625AC">
        <w:rPr>
          <w:rFonts w:eastAsia="Calibri"/>
          <w:szCs w:val="28"/>
        </w:rPr>
        <w:t>–</w:t>
      </w:r>
      <w:r w:rsidRPr="00D4498B">
        <w:rPr>
          <w:szCs w:val="28"/>
        </w:rPr>
        <w:t xml:space="preserve"> 97 и 99,1</w:t>
      </w:r>
      <w:r w:rsidRPr="00D4498B">
        <w:rPr>
          <w:spacing w:val="-4"/>
          <w:szCs w:val="28"/>
        </w:rPr>
        <w:t xml:space="preserve">%); </w:t>
      </w:r>
    </w:p>
    <w:p w:rsidR="00FE5E84" w:rsidRPr="00D4498B" w:rsidRDefault="00FE5E84" w:rsidP="00FE5E84">
      <w:pPr>
        <w:ind w:firstLine="709"/>
        <w:jc w:val="both"/>
        <w:rPr>
          <w:spacing w:val="-4"/>
          <w:szCs w:val="28"/>
        </w:rPr>
      </w:pPr>
      <w:r w:rsidRPr="00D4498B">
        <w:rPr>
          <w:spacing w:val="-4"/>
          <w:szCs w:val="28"/>
        </w:rPr>
        <w:t xml:space="preserve">- заработной платы – на 2,9 и 1,3% (97,1 и 98,7%); </w:t>
      </w:r>
    </w:p>
    <w:p w:rsidR="00FE5E84" w:rsidRPr="00D4498B" w:rsidRDefault="00FE5E84" w:rsidP="00FE5E84">
      <w:pPr>
        <w:ind w:firstLine="709"/>
        <w:jc w:val="both"/>
        <w:rPr>
          <w:spacing w:val="-4"/>
          <w:szCs w:val="28"/>
        </w:rPr>
      </w:pPr>
      <w:r w:rsidRPr="00D4498B">
        <w:rPr>
          <w:spacing w:val="-4"/>
          <w:szCs w:val="28"/>
        </w:rPr>
        <w:lastRenderedPageBreak/>
        <w:t xml:space="preserve">- пенсии по старости </w:t>
      </w:r>
      <w:r w:rsidRPr="00D4498B">
        <w:rPr>
          <w:szCs w:val="28"/>
        </w:rPr>
        <w:t>увеличится на 2,2 и 4,2% (</w:t>
      </w:r>
      <w:r w:rsidRPr="00D4498B">
        <w:rPr>
          <w:spacing w:val="-4"/>
          <w:szCs w:val="28"/>
        </w:rPr>
        <w:t>102,2 и 104,2%).</w:t>
      </w:r>
    </w:p>
    <w:p w:rsidR="00FE5E84" w:rsidRPr="00D4498B" w:rsidRDefault="00FE5E84" w:rsidP="00FE5E84">
      <w:pPr>
        <w:widowControl w:val="0"/>
        <w:ind w:firstLine="709"/>
        <w:jc w:val="both"/>
        <w:rPr>
          <w:szCs w:val="28"/>
        </w:rPr>
      </w:pPr>
      <w:r w:rsidRPr="00D4498B">
        <w:rPr>
          <w:szCs w:val="28"/>
        </w:rPr>
        <w:t>За среднесрочный период не произойдет восстановления покупательной способности доходов населения:</w:t>
      </w:r>
    </w:p>
    <w:p w:rsidR="00FE5E84" w:rsidRPr="00D4498B" w:rsidRDefault="00FE5E84" w:rsidP="00FE5E84">
      <w:pPr>
        <w:widowControl w:val="0"/>
        <w:ind w:firstLine="709"/>
        <w:jc w:val="both"/>
        <w:rPr>
          <w:szCs w:val="28"/>
        </w:rPr>
      </w:pPr>
      <w:r w:rsidRPr="00D4498B">
        <w:rPr>
          <w:szCs w:val="28"/>
        </w:rPr>
        <w:t xml:space="preserve">- к докризисному уровню – реальные доходы </w:t>
      </w:r>
      <w:r w:rsidRPr="00D4498B">
        <w:rPr>
          <w:spacing w:val="-4"/>
          <w:szCs w:val="28"/>
        </w:rPr>
        <w:t>населения по базовому варианту прогноза в 2025 году к уровню 2014 года составят</w:t>
      </w:r>
      <w:r w:rsidRPr="00D4498B">
        <w:rPr>
          <w:szCs w:val="28"/>
        </w:rPr>
        <w:t xml:space="preserve"> 80,3%; </w:t>
      </w:r>
    </w:p>
    <w:p w:rsidR="00FE5E84" w:rsidRPr="00D4498B" w:rsidRDefault="00FE5E84" w:rsidP="00FE5E84">
      <w:pPr>
        <w:widowControl w:val="0"/>
        <w:ind w:firstLine="709"/>
        <w:jc w:val="both"/>
        <w:rPr>
          <w:szCs w:val="28"/>
        </w:rPr>
      </w:pPr>
      <w:r w:rsidRPr="00D4498B">
        <w:rPr>
          <w:szCs w:val="28"/>
        </w:rPr>
        <w:t xml:space="preserve">- к «допандемическому» уровню – реальные доходы </w:t>
      </w:r>
      <w:r w:rsidRPr="00D4498B">
        <w:rPr>
          <w:spacing w:val="-4"/>
          <w:szCs w:val="28"/>
        </w:rPr>
        <w:t>населения по базовому варианту прогноза в 2025 году к уровню 2019 года составят</w:t>
      </w:r>
      <w:r w:rsidRPr="00D4498B">
        <w:rPr>
          <w:szCs w:val="28"/>
        </w:rPr>
        <w:t xml:space="preserve"> 96,5%.</w:t>
      </w:r>
    </w:p>
    <w:p w:rsidR="00FE5E84" w:rsidRPr="00D4498B" w:rsidRDefault="00FE5E84" w:rsidP="00FE5E84">
      <w:pPr>
        <w:ind w:firstLine="709"/>
        <w:jc w:val="both"/>
        <w:rPr>
          <w:szCs w:val="28"/>
        </w:rPr>
      </w:pPr>
      <w:r w:rsidRPr="00D4498B">
        <w:rPr>
          <w:szCs w:val="28"/>
        </w:rPr>
        <w:t xml:space="preserve">Величина прожиточного минимума в среднем на душу населения </w:t>
      </w:r>
      <w:r w:rsidRPr="00D4498B">
        <w:rPr>
          <w:szCs w:val="28"/>
        </w:rPr>
        <w:br/>
        <w:t xml:space="preserve">в автономном округе по базовому варианту прогноза возрастет в 2023 году </w:t>
      </w:r>
      <w:r w:rsidRPr="00D4498B">
        <w:rPr>
          <w:szCs w:val="28"/>
        </w:rPr>
        <w:br/>
        <w:t xml:space="preserve">к уровню предыдущего года на 10,3% до 19 761 рубля, в 2024 году – на 4% </w:t>
      </w:r>
      <w:r w:rsidR="00E625AC">
        <w:rPr>
          <w:szCs w:val="28"/>
        </w:rPr>
        <w:br/>
        <w:t xml:space="preserve">до 20 </w:t>
      </w:r>
      <w:r w:rsidRPr="00D4498B">
        <w:rPr>
          <w:szCs w:val="28"/>
        </w:rPr>
        <w:t>551 рубля, в 2025 году – на 4% до 21 373 рублей.</w:t>
      </w:r>
    </w:p>
    <w:p w:rsidR="00FE5E84" w:rsidRPr="00D4498B" w:rsidRDefault="00FE5E84" w:rsidP="00FE5E84">
      <w:pPr>
        <w:ind w:firstLine="709"/>
        <w:jc w:val="both"/>
        <w:rPr>
          <w:szCs w:val="28"/>
        </w:rPr>
      </w:pPr>
      <w:r w:rsidRPr="00D4498B">
        <w:rPr>
          <w:szCs w:val="28"/>
        </w:rPr>
        <w:t xml:space="preserve">В 2025 году по базовому варианту прогноза среднедушевой доход обеспечит 3,6 прожиточного минимума, заработная плата – 5,5 прожиточного минимума трудоспособного человека, пенсия по старости – 1,86 прожиточного минимума пенсионера. </w:t>
      </w:r>
    </w:p>
    <w:p w:rsidR="00FE5E84" w:rsidRPr="00D4498B" w:rsidRDefault="00FE5E84" w:rsidP="00FE5E84">
      <w:pPr>
        <w:ind w:firstLine="709"/>
        <w:jc w:val="both"/>
        <w:rPr>
          <w:szCs w:val="28"/>
        </w:rPr>
      </w:pPr>
      <w:r w:rsidRPr="00D4498B">
        <w:rPr>
          <w:bCs/>
          <w:szCs w:val="28"/>
        </w:rPr>
        <w:t xml:space="preserve">Несмотря на изменение с 2019 года границ трудоспособного возраста </w:t>
      </w:r>
      <w:r w:rsidR="00E625AC">
        <w:rPr>
          <w:bCs/>
          <w:szCs w:val="28"/>
        </w:rPr>
        <w:br/>
      </w:r>
      <w:r w:rsidRPr="00D4498B">
        <w:rPr>
          <w:bCs/>
          <w:szCs w:val="28"/>
        </w:rPr>
        <w:t>и, соответственно, возраста оформления страховой пенсии, з</w:t>
      </w:r>
      <w:r w:rsidRPr="00D4498B">
        <w:rPr>
          <w:spacing w:val="-4"/>
          <w:szCs w:val="28"/>
        </w:rPr>
        <w:t xml:space="preserve">а среднесрочный период </w:t>
      </w:r>
      <w:r w:rsidRPr="00D4498B">
        <w:rPr>
          <w:szCs w:val="28"/>
        </w:rPr>
        <w:t xml:space="preserve">по консервативному и базовому вариантам прогноза соответственно среднегодовая численность пенсионеров увеличится на 102,1 и 100,7% </w:t>
      </w:r>
      <w:r w:rsidRPr="00D4498B">
        <w:rPr>
          <w:szCs w:val="28"/>
        </w:rPr>
        <w:br/>
        <w:t>и составит 103,6 и 102,1 тыс. человек, в том числе пенсионеров по старости – 91,1 и 89,9 тыс. человек.</w:t>
      </w:r>
    </w:p>
    <w:p w:rsidR="00FE5E84" w:rsidRPr="00D4498B" w:rsidRDefault="00FE5E84" w:rsidP="00FE5E84">
      <w:pPr>
        <w:ind w:firstLine="709"/>
        <w:jc w:val="both"/>
        <w:rPr>
          <w:szCs w:val="28"/>
        </w:rPr>
      </w:pPr>
      <w:r w:rsidRPr="00D4498B">
        <w:rPr>
          <w:szCs w:val="28"/>
        </w:rPr>
        <w:t xml:space="preserve">На фоне компенсационного восстановления потребительского спроса домашних хозяйств среднедушевое потребление в денежном выражении возрастет за среднесрочный период по консервативному и базовому вариантам прогноза соответственно в натуральном выражении (товарной массе) на 0,9 </w:t>
      </w:r>
      <w:r w:rsidRPr="00D4498B">
        <w:rPr>
          <w:szCs w:val="28"/>
        </w:rPr>
        <w:br/>
        <w:t xml:space="preserve">и 5% до 588 и 623 тыс. рублей в год. </w:t>
      </w:r>
    </w:p>
    <w:p w:rsidR="00FE5E84" w:rsidRPr="00D4498B" w:rsidRDefault="00FE5E84" w:rsidP="00FE5E84">
      <w:pPr>
        <w:ind w:firstLine="709"/>
        <w:jc w:val="both"/>
        <w:rPr>
          <w:szCs w:val="28"/>
        </w:rPr>
      </w:pPr>
      <w:r w:rsidRPr="00D4498B">
        <w:rPr>
          <w:szCs w:val="28"/>
        </w:rPr>
        <w:t xml:space="preserve">При этом, по базовому варианту прогноза в натуральном выражении (товарной массе) к докризисному уровню (2014 год) среднедушевое потребление составит 75,9%, к «допандемическому» уровню (2019 год) – 95,4%. </w:t>
      </w:r>
    </w:p>
    <w:p w:rsidR="00FE5E84" w:rsidRPr="00D4498B" w:rsidRDefault="00FE5E84" w:rsidP="00FE5E84">
      <w:pPr>
        <w:ind w:firstLine="709"/>
        <w:jc w:val="both"/>
        <w:rPr>
          <w:spacing w:val="-4"/>
          <w:szCs w:val="28"/>
        </w:rPr>
      </w:pPr>
      <w:r w:rsidRPr="00D4498B">
        <w:rPr>
          <w:szCs w:val="28"/>
        </w:rPr>
        <w:t xml:space="preserve">Отклонения значений показателей, характеризующих уровень жизни населения, от значений показателей прогноза социально-экономического развития </w:t>
      </w:r>
      <w:r w:rsidRPr="00D4498B">
        <w:rPr>
          <w:spacing w:val="-4"/>
          <w:szCs w:val="28"/>
        </w:rPr>
        <w:t>на 2022 год и на плановый период 2023 – 2024 годов определяются корректировкой</w:t>
      </w:r>
      <w:r w:rsidRPr="00D4498B">
        <w:rPr>
          <w:szCs w:val="28"/>
        </w:rPr>
        <w:t xml:space="preserve"> темпов роста доходов и расходов населения в соответствии </w:t>
      </w:r>
      <w:r w:rsidRPr="00D4498B">
        <w:rPr>
          <w:szCs w:val="28"/>
        </w:rPr>
        <w:br/>
      </w:r>
      <w:r w:rsidRPr="00D4498B">
        <w:rPr>
          <w:spacing w:val="-4"/>
          <w:szCs w:val="28"/>
        </w:rPr>
        <w:t>с основными параметрами сценарных условий прогноза социально-экономического развития Российской Федерации.</w:t>
      </w:r>
    </w:p>
    <w:p w:rsidR="00FE5E84" w:rsidRPr="00D4498B" w:rsidRDefault="00FE5E84" w:rsidP="00FE5E84">
      <w:pPr>
        <w:ind w:firstLine="709"/>
        <w:jc w:val="both"/>
        <w:rPr>
          <w:bCs/>
          <w:szCs w:val="28"/>
        </w:rPr>
      </w:pPr>
    </w:p>
    <w:p w:rsidR="00FE5E84" w:rsidRPr="00D4498B" w:rsidRDefault="00FE5E84" w:rsidP="00FE5E84">
      <w:pPr>
        <w:ind w:firstLine="709"/>
        <w:jc w:val="both"/>
        <w:rPr>
          <w:szCs w:val="28"/>
        </w:rPr>
      </w:pPr>
      <w:r w:rsidRPr="00D4498B">
        <w:rPr>
          <w:bCs/>
          <w:szCs w:val="28"/>
        </w:rPr>
        <w:t xml:space="preserve">Раздел </w:t>
      </w:r>
      <w:r w:rsidRPr="00D4498B">
        <w:rPr>
          <w:bCs/>
          <w:szCs w:val="28"/>
          <w:lang w:val="en-US"/>
        </w:rPr>
        <w:t>IV</w:t>
      </w:r>
      <w:r w:rsidRPr="00D4498B">
        <w:rPr>
          <w:bCs/>
          <w:szCs w:val="28"/>
        </w:rPr>
        <w:t xml:space="preserve">. </w:t>
      </w:r>
      <w:r w:rsidRPr="00D4498B">
        <w:rPr>
          <w:szCs w:val="28"/>
        </w:rPr>
        <w:t xml:space="preserve">Состояние </w:t>
      </w:r>
      <w:r w:rsidR="00E625AC">
        <w:rPr>
          <w:szCs w:val="28"/>
        </w:rPr>
        <w:t>рынка труда</w:t>
      </w:r>
    </w:p>
    <w:p w:rsidR="00FE5E84" w:rsidRPr="00D4498B" w:rsidRDefault="00FE5E84" w:rsidP="00FE5E84">
      <w:pPr>
        <w:ind w:firstLine="709"/>
        <w:jc w:val="both"/>
        <w:rPr>
          <w:rFonts w:eastAsia="Calibri"/>
          <w:szCs w:val="28"/>
        </w:rPr>
      </w:pPr>
      <w:r w:rsidRPr="00D4498B">
        <w:rPr>
          <w:rFonts w:eastAsia="Calibri"/>
          <w:szCs w:val="28"/>
        </w:rPr>
        <w:t xml:space="preserve">Функционирование экономики в условиях внешнего санкционного давления по итогам истекшего периода 2022 года не оказало существенного влияния на состояние рынка труда, сохранялась тенденция </w:t>
      </w:r>
      <w:r w:rsidR="00E625AC">
        <w:rPr>
          <w:rFonts w:eastAsia="Calibri"/>
          <w:szCs w:val="28"/>
        </w:rPr>
        <w:br/>
      </w:r>
      <w:r w:rsidRPr="00D4498B">
        <w:rPr>
          <w:rFonts w:eastAsia="Calibri"/>
          <w:szCs w:val="28"/>
        </w:rPr>
        <w:t>его постпандемийного восстановления.</w:t>
      </w:r>
    </w:p>
    <w:p w:rsidR="00FE5E84" w:rsidRPr="00D4498B" w:rsidRDefault="00FE5E84" w:rsidP="00FE5E84">
      <w:pPr>
        <w:ind w:firstLine="709"/>
        <w:jc w:val="both"/>
        <w:rPr>
          <w:rFonts w:eastAsia="Calibri"/>
          <w:szCs w:val="28"/>
        </w:rPr>
      </w:pPr>
      <w:r w:rsidRPr="00D4498B">
        <w:rPr>
          <w:rFonts w:eastAsia="Calibri"/>
          <w:szCs w:val="28"/>
        </w:rPr>
        <w:t xml:space="preserve">При этом на рынок труда города продолжают оказывать влияние демографические ограничения со стороны предложения трудовых ресурсов, </w:t>
      </w:r>
      <w:r w:rsidRPr="00D4498B">
        <w:rPr>
          <w:rFonts w:eastAsia="Calibri"/>
          <w:szCs w:val="28"/>
        </w:rPr>
        <w:lastRenderedPageBreak/>
        <w:t>обусловленные снижением доли численности населения в трудоспособном возрасте.</w:t>
      </w:r>
    </w:p>
    <w:p w:rsidR="00FE5E84" w:rsidRPr="00D4498B" w:rsidRDefault="00FE5E84" w:rsidP="00FE5E84">
      <w:pPr>
        <w:ind w:firstLine="709"/>
        <w:jc w:val="both"/>
        <w:rPr>
          <w:rFonts w:eastAsia="Calibri"/>
          <w:szCs w:val="28"/>
        </w:rPr>
      </w:pPr>
      <w:r w:rsidRPr="00D4498B">
        <w:rPr>
          <w:szCs w:val="28"/>
        </w:rPr>
        <w:t xml:space="preserve">Так, в центре занятости города по состоянию 31.12.2020 состояло на учете </w:t>
      </w:r>
      <w:r w:rsidRPr="00D4498B">
        <w:rPr>
          <w:szCs w:val="28"/>
        </w:rPr>
        <w:br/>
        <w:t xml:space="preserve">6 887 официально зарегистрированных безработных граждан (уровень зарегистрированной безработицы – 4,1%), </w:t>
      </w:r>
      <w:r w:rsidRPr="00D4498B">
        <w:rPr>
          <w:rFonts w:eastAsia="Calibri"/>
          <w:szCs w:val="28"/>
        </w:rPr>
        <w:t xml:space="preserve">по состоянию на 31.12.2021 – </w:t>
      </w:r>
      <w:r w:rsidRPr="00D4498B">
        <w:rPr>
          <w:rFonts w:eastAsia="Calibri"/>
          <w:szCs w:val="28"/>
        </w:rPr>
        <w:br/>
        <w:t xml:space="preserve">730 человек (0,43%), по состоянию на 30.06.2022 – 565 человек (0,33%), </w:t>
      </w:r>
      <w:r w:rsidRPr="00D4498B">
        <w:rPr>
          <w:rFonts w:eastAsia="Calibri"/>
          <w:szCs w:val="28"/>
        </w:rPr>
        <w:br/>
        <w:t>по состоянию на 31.08.2022 – 490 человек (0,29%).</w:t>
      </w:r>
    </w:p>
    <w:p w:rsidR="00FE5E84" w:rsidRPr="00D4498B" w:rsidRDefault="00FE5E84" w:rsidP="00FE5E84">
      <w:pPr>
        <w:ind w:firstLine="709"/>
        <w:jc w:val="both"/>
        <w:rPr>
          <w:szCs w:val="28"/>
        </w:rPr>
      </w:pPr>
      <w:r w:rsidRPr="00D4498B">
        <w:rPr>
          <w:szCs w:val="28"/>
        </w:rPr>
        <w:t>По итогам 2022 года по оценке:</w:t>
      </w:r>
    </w:p>
    <w:p w:rsidR="00FE5E84" w:rsidRPr="00D4498B" w:rsidRDefault="00FE5E84" w:rsidP="00FE5E84">
      <w:pPr>
        <w:ind w:firstLine="709"/>
        <w:jc w:val="both"/>
        <w:rPr>
          <w:szCs w:val="28"/>
        </w:rPr>
      </w:pPr>
      <w:r w:rsidRPr="00D4498B">
        <w:rPr>
          <w:szCs w:val="28"/>
        </w:rPr>
        <w:t xml:space="preserve">- среднегодовая численность экономически активного населения (рабочей силы) составит 169,9 тыс. человек (2021 год – 168,5 тыс. человек); </w:t>
      </w:r>
    </w:p>
    <w:p w:rsidR="00FE5E84" w:rsidRPr="00D4498B" w:rsidRDefault="00FE5E84" w:rsidP="00FE5E84">
      <w:pPr>
        <w:ind w:firstLine="709"/>
        <w:jc w:val="both"/>
        <w:rPr>
          <w:szCs w:val="28"/>
        </w:rPr>
      </w:pPr>
      <w:r w:rsidRPr="00D4498B">
        <w:rPr>
          <w:szCs w:val="28"/>
        </w:rPr>
        <w:t xml:space="preserve">- среднегодовая численность занятых в экономике на территории муниципального образования </w:t>
      </w:r>
      <w:r w:rsidR="00E625AC">
        <w:rPr>
          <w:szCs w:val="28"/>
        </w:rPr>
        <w:t xml:space="preserve">– 160,2 тыс. человек (2021 год </w:t>
      </w:r>
      <w:r w:rsidRPr="00D4498B">
        <w:rPr>
          <w:szCs w:val="28"/>
        </w:rPr>
        <w:t>– 159,7 тыс. человек);</w:t>
      </w:r>
    </w:p>
    <w:p w:rsidR="00FE5E84" w:rsidRPr="00D4498B" w:rsidRDefault="00FE5E84" w:rsidP="00FE5E84">
      <w:pPr>
        <w:ind w:firstLine="709"/>
        <w:jc w:val="both"/>
        <w:rPr>
          <w:szCs w:val="28"/>
        </w:rPr>
      </w:pPr>
      <w:r w:rsidRPr="00D4498B">
        <w:rPr>
          <w:szCs w:val="28"/>
        </w:rPr>
        <w:t>- среднесписочная численность работников крупных и средних организаций – 115,2 тыс. человек (2021 год – 114,9 тыс. человек);</w:t>
      </w:r>
    </w:p>
    <w:p w:rsidR="00FE5E84" w:rsidRPr="00D4498B" w:rsidRDefault="00FE5E84" w:rsidP="00FE5E84">
      <w:pPr>
        <w:ind w:firstLine="709"/>
        <w:jc w:val="both"/>
        <w:rPr>
          <w:szCs w:val="28"/>
        </w:rPr>
      </w:pPr>
      <w:r w:rsidRPr="00D4498B">
        <w:rPr>
          <w:szCs w:val="28"/>
        </w:rPr>
        <w:t xml:space="preserve">- доля занятых в экономике от общей численности экономически активного населения – 94,3% (2021 год – 94,8%); </w:t>
      </w:r>
    </w:p>
    <w:p w:rsidR="00FE5E84" w:rsidRPr="00D4498B" w:rsidRDefault="00FE5E84" w:rsidP="00FE5E84">
      <w:pPr>
        <w:ind w:firstLine="709"/>
        <w:jc w:val="both"/>
        <w:rPr>
          <w:szCs w:val="28"/>
        </w:rPr>
      </w:pPr>
      <w:r w:rsidRPr="00D4498B">
        <w:rPr>
          <w:szCs w:val="28"/>
        </w:rPr>
        <w:t xml:space="preserve">- уровень зарегистрированной безработицы (на конец года) – 0,41% </w:t>
      </w:r>
      <w:r w:rsidRPr="00D4498B">
        <w:rPr>
          <w:szCs w:val="28"/>
        </w:rPr>
        <w:br/>
        <w:t>(на конец 2021 года – 0,43%).</w:t>
      </w:r>
    </w:p>
    <w:p w:rsidR="00FE5E84" w:rsidRPr="00D4498B" w:rsidRDefault="00FE5E84" w:rsidP="00FE5E84">
      <w:pPr>
        <w:ind w:firstLine="709"/>
        <w:jc w:val="both"/>
        <w:rPr>
          <w:szCs w:val="28"/>
        </w:rPr>
      </w:pPr>
      <w:r w:rsidRPr="00D4498B">
        <w:rPr>
          <w:szCs w:val="28"/>
        </w:rPr>
        <w:t xml:space="preserve">В структуре занятости населения наибольший удельный вес приходится </w:t>
      </w:r>
      <w:r w:rsidRPr="00D4498B">
        <w:rPr>
          <w:szCs w:val="28"/>
        </w:rPr>
        <w:br/>
        <w:t xml:space="preserve">на промышленное производство (20%), торговлю (18%), строительство (11%), транспорт </w:t>
      </w:r>
      <w:r w:rsidRPr="00D4498B">
        <w:rPr>
          <w:spacing w:val="-4"/>
          <w:szCs w:val="28"/>
        </w:rPr>
        <w:t>(10%), образование (9%), здравоохранение и социальные</w:t>
      </w:r>
      <w:r w:rsidRPr="00D4498B">
        <w:rPr>
          <w:szCs w:val="28"/>
        </w:rPr>
        <w:t xml:space="preserve"> услуги (9%).</w:t>
      </w:r>
    </w:p>
    <w:p w:rsidR="00FE5E84" w:rsidRPr="00D4498B" w:rsidRDefault="00FE5E84" w:rsidP="00FE5E84">
      <w:pPr>
        <w:ind w:firstLine="709"/>
        <w:jc w:val="both"/>
        <w:rPr>
          <w:iCs/>
          <w:szCs w:val="28"/>
        </w:rPr>
      </w:pPr>
      <w:r w:rsidRPr="00D4498B">
        <w:rPr>
          <w:iCs/>
          <w:szCs w:val="28"/>
        </w:rPr>
        <w:t xml:space="preserve">Из общей численности граждан, обратившихся в поиске работы </w:t>
      </w:r>
      <w:r w:rsidRPr="00D4498B">
        <w:rPr>
          <w:iCs/>
          <w:szCs w:val="28"/>
        </w:rPr>
        <w:br/>
        <w:t xml:space="preserve">в государственное учреждение службы занятости населения в 2022 году, 72,6% составили не занятые трудовой деятельностью (2021 год – 81,3%), </w:t>
      </w:r>
      <w:r w:rsidRPr="00D4498B">
        <w:rPr>
          <w:iCs/>
          <w:szCs w:val="28"/>
        </w:rPr>
        <w:br/>
        <w:t>27% – учащиеся, желающие работать в свободное от учебы время (2021 год – 18,1%).</w:t>
      </w:r>
    </w:p>
    <w:p w:rsidR="00FE5E84" w:rsidRPr="00D4498B" w:rsidRDefault="00FE5E84" w:rsidP="00FE5E84">
      <w:pPr>
        <w:ind w:firstLine="709"/>
        <w:jc w:val="both"/>
        <w:rPr>
          <w:szCs w:val="28"/>
        </w:rPr>
      </w:pPr>
      <w:r w:rsidRPr="00D4498B">
        <w:rPr>
          <w:iCs/>
          <w:szCs w:val="28"/>
        </w:rPr>
        <w:t>По сравнению с уровнем 2021 года в численности граждан, признанных безработными, д</w:t>
      </w:r>
      <w:r w:rsidRPr="00D4498B">
        <w:rPr>
          <w:szCs w:val="28"/>
        </w:rPr>
        <w:t>оля:</w:t>
      </w:r>
    </w:p>
    <w:p w:rsidR="00FE5E84" w:rsidRPr="00D4498B" w:rsidRDefault="00FE5E84" w:rsidP="00FE5E84">
      <w:pPr>
        <w:ind w:firstLine="709"/>
        <w:jc w:val="both"/>
        <w:rPr>
          <w:szCs w:val="28"/>
        </w:rPr>
      </w:pPr>
      <w:r w:rsidRPr="00D4498B">
        <w:rPr>
          <w:szCs w:val="28"/>
        </w:rPr>
        <w:t>- женщин снизилась на 3,8% до 66,1%;</w:t>
      </w:r>
    </w:p>
    <w:p w:rsidR="00FE5E84" w:rsidRPr="00D4498B" w:rsidRDefault="00FE5E84" w:rsidP="00FE5E84">
      <w:pPr>
        <w:ind w:firstLine="709"/>
        <w:jc w:val="both"/>
        <w:rPr>
          <w:szCs w:val="28"/>
        </w:rPr>
      </w:pPr>
      <w:r w:rsidRPr="00D4498B">
        <w:rPr>
          <w:szCs w:val="28"/>
        </w:rPr>
        <w:t>- молодежи в возрасте от 16 до 29 лет на 4,1% до 24,7%;</w:t>
      </w:r>
    </w:p>
    <w:p w:rsidR="00FE5E84" w:rsidRPr="00D4498B" w:rsidRDefault="00FE5E84" w:rsidP="00FE5E84">
      <w:pPr>
        <w:ind w:firstLine="709"/>
        <w:jc w:val="both"/>
        <w:rPr>
          <w:iCs/>
          <w:szCs w:val="28"/>
        </w:rPr>
      </w:pPr>
      <w:r w:rsidRPr="00D4498B">
        <w:rPr>
          <w:szCs w:val="28"/>
        </w:rPr>
        <w:t>- инвалидов увеличилась на 2,9% до 6,9%</w:t>
      </w:r>
      <w:r w:rsidRPr="00D4498B">
        <w:rPr>
          <w:iCs/>
          <w:szCs w:val="28"/>
        </w:rPr>
        <w:t>.</w:t>
      </w:r>
    </w:p>
    <w:p w:rsidR="00FE5E84" w:rsidRPr="00D4498B" w:rsidRDefault="00FE5E84" w:rsidP="00FE5E84">
      <w:pPr>
        <w:ind w:firstLine="709"/>
        <w:jc w:val="both"/>
        <w:rPr>
          <w:szCs w:val="28"/>
        </w:rPr>
      </w:pPr>
      <w:r w:rsidRPr="00D4498B">
        <w:rPr>
          <w:szCs w:val="28"/>
        </w:rPr>
        <w:t xml:space="preserve">По сравнению с уровнем 2021 года численность граждан, признанных безработными центром занятости населения, снизилась 4,1 раза. </w:t>
      </w:r>
      <w:r w:rsidRPr="00D4498B">
        <w:rPr>
          <w:iCs/>
          <w:szCs w:val="28"/>
        </w:rPr>
        <w:t>С</w:t>
      </w:r>
      <w:r w:rsidRPr="00D4498B">
        <w:rPr>
          <w:szCs w:val="28"/>
        </w:rPr>
        <w:t>редняя продолжительность безработицы в 2022 году – 4 месяца, что незначительно выше значения показателя на конец 2021 года (3,6 месяца).</w:t>
      </w:r>
    </w:p>
    <w:p w:rsidR="00FE5E84" w:rsidRPr="00D4498B" w:rsidRDefault="00FE5E84" w:rsidP="00FE5E84">
      <w:pPr>
        <w:ind w:firstLine="709"/>
        <w:jc w:val="both"/>
        <w:rPr>
          <w:rFonts w:cs="Times New Roman"/>
          <w:iCs/>
          <w:szCs w:val="28"/>
        </w:rPr>
      </w:pPr>
      <w:r w:rsidRPr="00D4498B">
        <w:rPr>
          <w:rFonts w:cs="Times New Roman"/>
          <w:iCs/>
          <w:spacing w:val="-6"/>
          <w:szCs w:val="28"/>
        </w:rPr>
        <w:t xml:space="preserve">По сведениям, поступившим в государственное учреждение службы занятости населения от организаций города, численность работников, находившихся </w:t>
      </w:r>
      <w:r w:rsidR="003C1E5F">
        <w:rPr>
          <w:rFonts w:cs="Times New Roman"/>
          <w:iCs/>
          <w:spacing w:val="-6"/>
          <w:szCs w:val="28"/>
        </w:rPr>
        <w:br/>
      </w:r>
      <w:r w:rsidRPr="00D4498B">
        <w:rPr>
          <w:rFonts w:cs="Times New Roman"/>
          <w:iCs/>
          <w:spacing w:val="-6"/>
          <w:szCs w:val="28"/>
        </w:rPr>
        <w:t xml:space="preserve">под риском увольнения, на 31.08.2022 составила 85 человек (на 31.12.2021 – </w:t>
      </w:r>
      <w:r w:rsidRPr="00D4498B">
        <w:rPr>
          <w:rFonts w:cs="Times New Roman"/>
          <w:iCs/>
          <w:spacing w:val="-6"/>
          <w:szCs w:val="28"/>
        </w:rPr>
        <w:br/>
        <w:t xml:space="preserve">111 человек). </w:t>
      </w:r>
    </w:p>
    <w:p w:rsidR="00FE5E84" w:rsidRPr="00D4498B" w:rsidRDefault="00FE5E84" w:rsidP="00FE5E84">
      <w:pPr>
        <w:ind w:firstLine="709"/>
        <w:jc w:val="both"/>
        <w:rPr>
          <w:szCs w:val="28"/>
        </w:rPr>
      </w:pPr>
      <w:r w:rsidRPr="00D4498B">
        <w:rPr>
          <w:iCs/>
          <w:szCs w:val="28"/>
        </w:rPr>
        <w:t xml:space="preserve">По состоянию на </w:t>
      </w:r>
      <w:r w:rsidRPr="00D4498B">
        <w:rPr>
          <w:szCs w:val="28"/>
        </w:rPr>
        <w:t xml:space="preserve">31.08.2022 предприятиями и учреждениями города </w:t>
      </w:r>
      <w:r w:rsidRPr="00D4498B">
        <w:rPr>
          <w:spacing w:val="-4"/>
          <w:szCs w:val="28"/>
        </w:rPr>
        <w:t>заявлена в службу занятости населения потребность в работниках – 3 512 вакансий,</w:t>
      </w:r>
      <w:r w:rsidRPr="00D4498B">
        <w:rPr>
          <w:szCs w:val="28"/>
        </w:rPr>
        <w:t xml:space="preserve"> что на 41% превысило уровень на начало года. </w:t>
      </w:r>
      <w:r w:rsidRPr="00D4498B">
        <w:rPr>
          <w:bCs/>
          <w:szCs w:val="28"/>
        </w:rPr>
        <w:t xml:space="preserve">Коэффициент напряженности </w:t>
      </w:r>
      <w:r w:rsidRPr="00D4498B">
        <w:rPr>
          <w:bCs/>
          <w:szCs w:val="28"/>
        </w:rPr>
        <w:br/>
      </w:r>
      <w:r w:rsidRPr="00D4498B">
        <w:rPr>
          <w:bCs/>
          <w:szCs w:val="28"/>
        </w:rPr>
        <w:lastRenderedPageBreak/>
        <w:t>на рынке труда по безработным составил</w:t>
      </w:r>
      <w:r w:rsidRPr="00D4498B">
        <w:rPr>
          <w:szCs w:val="28"/>
        </w:rPr>
        <w:t xml:space="preserve"> 0,1 человека на 1 вакансию </w:t>
      </w:r>
      <w:r w:rsidRPr="00D4498B">
        <w:rPr>
          <w:szCs w:val="28"/>
        </w:rPr>
        <w:br/>
        <w:t>(на 31.12.2021 – 0,3 на 1 вакансию).</w:t>
      </w:r>
    </w:p>
    <w:p w:rsidR="00FE5E84" w:rsidRPr="00D4498B" w:rsidRDefault="00FE5E84" w:rsidP="00FE5E84">
      <w:pPr>
        <w:ind w:firstLine="709"/>
        <w:jc w:val="both"/>
        <w:rPr>
          <w:iCs/>
          <w:szCs w:val="28"/>
        </w:rPr>
      </w:pPr>
      <w:r w:rsidRPr="00D4498B">
        <w:rPr>
          <w:iCs/>
          <w:szCs w:val="28"/>
        </w:rPr>
        <w:t xml:space="preserve">Структура безработицы по уровню образования, возрасту и </w:t>
      </w:r>
      <w:r w:rsidRPr="00D4498B">
        <w:rPr>
          <w:szCs w:val="28"/>
        </w:rPr>
        <w:t>по основаниям незанятости в 2022 году существенно не изменилась.</w:t>
      </w:r>
    </w:p>
    <w:p w:rsidR="00FE5E84" w:rsidRPr="00D4498B" w:rsidRDefault="00FE5E84" w:rsidP="00FE5E84">
      <w:pPr>
        <w:ind w:firstLine="709"/>
        <w:jc w:val="both"/>
        <w:rPr>
          <w:iCs/>
          <w:szCs w:val="28"/>
        </w:rPr>
      </w:pPr>
      <w:r w:rsidRPr="00D4498B">
        <w:rPr>
          <w:iCs/>
          <w:szCs w:val="28"/>
        </w:rPr>
        <w:t>Так, 52,7% официально зарегистрированных безработных граждан имеют высшее профессиональное образование (на 31.12.2021 – 53,6%), 23,6% – среднее профессиональное образование (24,6%), 23,7% – не имеют профессионального образования (21,8%).</w:t>
      </w:r>
    </w:p>
    <w:p w:rsidR="00FE5E84" w:rsidRPr="00D4498B" w:rsidRDefault="00FE5E84" w:rsidP="00FE5E84">
      <w:pPr>
        <w:ind w:firstLine="709"/>
        <w:jc w:val="both"/>
        <w:rPr>
          <w:rFonts w:cs="Times New Roman"/>
          <w:szCs w:val="28"/>
        </w:rPr>
      </w:pPr>
      <w:r w:rsidRPr="00D4498B">
        <w:rPr>
          <w:spacing w:val="-4"/>
          <w:szCs w:val="28"/>
        </w:rPr>
        <w:t xml:space="preserve">Доля безработных </w:t>
      </w:r>
      <w:r w:rsidRPr="00D4498B">
        <w:rPr>
          <w:szCs w:val="28"/>
        </w:rPr>
        <w:t xml:space="preserve">граждан в возрасте 16 – 24 лет составляет 6,4% </w:t>
      </w:r>
      <w:r w:rsidRPr="00D4498B">
        <w:rPr>
          <w:szCs w:val="28"/>
        </w:rPr>
        <w:br/>
        <w:t xml:space="preserve">(на 31.12.2021 – 7,2%), в возрасте 25 – 29 лет – 11,8% (9,5%), в возрасте от 30 лет до предпенсионного возраста – 81,8% (83,3%), </w:t>
      </w:r>
      <w:r w:rsidRPr="00D4498B">
        <w:rPr>
          <w:rFonts w:cs="Times New Roman"/>
          <w:szCs w:val="28"/>
        </w:rPr>
        <w:t>в предпенсионном возрасте – 0% (0%).</w:t>
      </w:r>
    </w:p>
    <w:p w:rsidR="00FE5E84" w:rsidRPr="00D4498B" w:rsidRDefault="00FE5E84" w:rsidP="00FE5E84">
      <w:pPr>
        <w:ind w:firstLine="709"/>
        <w:jc w:val="both"/>
        <w:rPr>
          <w:szCs w:val="28"/>
        </w:rPr>
      </w:pPr>
      <w:r w:rsidRPr="00D4498B">
        <w:rPr>
          <w:szCs w:val="28"/>
        </w:rPr>
        <w:t>Структура безработных по причине увольнения и категории незанятости:</w:t>
      </w:r>
    </w:p>
    <w:p w:rsidR="00FE5E84" w:rsidRPr="00D4498B" w:rsidRDefault="00FE5E84" w:rsidP="00FE5E84">
      <w:pPr>
        <w:ind w:firstLine="709"/>
        <w:jc w:val="both"/>
        <w:rPr>
          <w:szCs w:val="28"/>
        </w:rPr>
      </w:pPr>
      <w:r w:rsidRPr="00D4498B">
        <w:rPr>
          <w:szCs w:val="28"/>
        </w:rPr>
        <w:t xml:space="preserve">- уволившиеся с предприятий – 65,7% (на 31.12.2021 – 64,8%), в том числе </w:t>
      </w:r>
      <w:r w:rsidRPr="00D4498B">
        <w:rPr>
          <w:iCs/>
          <w:szCs w:val="28"/>
        </w:rPr>
        <w:t xml:space="preserve">в связи с ликвидацией организации либо сокращением численности или штата работников </w:t>
      </w:r>
      <w:r w:rsidRPr="00D4498B">
        <w:rPr>
          <w:szCs w:val="28"/>
        </w:rPr>
        <w:t>– 10,4% (8,5%);</w:t>
      </w:r>
    </w:p>
    <w:p w:rsidR="00FE5E84" w:rsidRPr="00D4498B" w:rsidRDefault="00FE5E84" w:rsidP="00FE5E84">
      <w:pPr>
        <w:ind w:firstLine="709"/>
        <w:jc w:val="both"/>
        <w:rPr>
          <w:szCs w:val="28"/>
        </w:rPr>
      </w:pPr>
      <w:r w:rsidRPr="00D4498B">
        <w:rPr>
          <w:szCs w:val="28"/>
        </w:rPr>
        <w:t>- уволившиеся с военной и государственной гражданской службы – 0,2% (0,3%),</w:t>
      </w:r>
    </w:p>
    <w:p w:rsidR="00FE5E84" w:rsidRPr="00D4498B" w:rsidRDefault="00FE5E84" w:rsidP="00FE5E84">
      <w:pPr>
        <w:ind w:firstLine="709"/>
        <w:jc w:val="both"/>
        <w:rPr>
          <w:szCs w:val="28"/>
        </w:rPr>
      </w:pPr>
      <w:r w:rsidRPr="00D4498B">
        <w:rPr>
          <w:szCs w:val="28"/>
        </w:rPr>
        <w:t>- выпускники учреждений профобразования – 0,8% (1,2%);</w:t>
      </w:r>
    </w:p>
    <w:p w:rsidR="00FE5E84" w:rsidRPr="00D4498B" w:rsidRDefault="00FE5E84" w:rsidP="00FE5E84">
      <w:pPr>
        <w:ind w:firstLine="709"/>
        <w:jc w:val="both"/>
        <w:rPr>
          <w:szCs w:val="28"/>
        </w:rPr>
      </w:pPr>
      <w:r w:rsidRPr="00D4498B">
        <w:rPr>
          <w:szCs w:val="28"/>
        </w:rPr>
        <w:t>- прекратили индивидуальную предпринимательскую деятельность – 0,6% (0%);</w:t>
      </w:r>
    </w:p>
    <w:p w:rsidR="00FE5E84" w:rsidRPr="00D4498B" w:rsidRDefault="00FE5E84" w:rsidP="00FE5E84">
      <w:pPr>
        <w:ind w:firstLine="709"/>
        <w:jc w:val="both"/>
        <w:rPr>
          <w:szCs w:val="28"/>
        </w:rPr>
      </w:pPr>
      <w:r w:rsidRPr="00D4498B">
        <w:rPr>
          <w:szCs w:val="28"/>
        </w:rPr>
        <w:t>- другие причины (длительно не работали, ищущие впервые и т.п.) – 32,7% (33,7%).</w:t>
      </w:r>
    </w:p>
    <w:p w:rsidR="00FE5E84" w:rsidRPr="00D4498B" w:rsidRDefault="00FE5E84" w:rsidP="00FE5E84">
      <w:pPr>
        <w:ind w:firstLine="709"/>
        <w:jc w:val="both"/>
        <w:rPr>
          <w:szCs w:val="28"/>
        </w:rPr>
      </w:pPr>
      <w:r w:rsidRPr="00D4498B">
        <w:rPr>
          <w:szCs w:val="28"/>
        </w:rPr>
        <w:t xml:space="preserve">В целом на реализацию мероприятий по содействию занятости населения </w:t>
      </w:r>
      <w:r w:rsidRPr="00D4498B">
        <w:rPr>
          <w:szCs w:val="28"/>
        </w:rPr>
        <w:br/>
        <w:t xml:space="preserve">и социальную поддержку безработных граждан по оценке года будет направлено </w:t>
      </w:r>
      <w:r w:rsidRPr="00D4498B">
        <w:rPr>
          <w:szCs w:val="28"/>
        </w:rPr>
        <w:br/>
        <w:t xml:space="preserve">около 100 млн. рублей (55% – федеральный бюджет, 45% – региональный бюджет), что в 1,7 раза ниже уровня 2021 года в связи с исключением дополнительных средств, предусмотренных в рамках пандемического кризиса. </w:t>
      </w:r>
    </w:p>
    <w:p w:rsidR="00FE5E84" w:rsidRPr="00D4498B" w:rsidRDefault="00FE5E84" w:rsidP="00FE5E84">
      <w:pPr>
        <w:ind w:firstLine="709"/>
        <w:jc w:val="both"/>
        <w:rPr>
          <w:rFonts w:cs="Times New Roman"/>
          <w:szCs w:val="28"/>
        </w:rPr>
      </w:pPr>
      <w:r w:rsidRPr="00D4498B">
        <w:rPr>
          <w:rFonts w:cs="Times New Roman"/>
          <w:szCs w:val="28"/>
        </w:rPr>
        <w:t>При этом на 16% увеличился объем средств, направленных на реализацию мероприятий активной политики занятости, реализуемых в рамках государственной программы «Поддержка занятости населения</w:t>
      </w:r>
      <w:r w:rsidRPr="00D4498B">
        <w:rPr>
          <w:rFonts w:eastAsiaTheme="majorEastAsia" w:cs="Times New Roman"/>
          <w:szCs w:val="28"/>
          <w:shd w:val="clear" w:color="auto" w:fill="FFFFFF"/>
        </w:rPr>
        <w:t>».</w:t>
      </w:r>
    </w:p>
    <w:p w:rsidR="00FE5E84" w:rsidRPr="00D4498B" w:rsidRDefault="00FE5E84" w:rsidP="00FE5E84">
      <w:pPr>
        <w:ind w:firstLine="709"/>
        <w:jc w:val="both"/>
        <w:rPr>
          <w:szCs w:val="28"/>
        </w:rPr>
      </w:pPr>
      <w:r w:rsidRPr="00D4498B">
        <w:rPr>
          <w:szCs w:val="28"/>
        </w:rPr>
        <w:t xml:space="preserve">Средняя продолжительность выплаты пособия по безработице составила </w:t>
      </w:r>
      <w:r w:rsidRPr="00D4498B">
        <w:rPr>
          <w:szCs w:val="28"/>
        </w:rPr>
        <w:br/>
        <w:t>1,36 месяца (2021 год – 1,78 месяца).</w:t>
      </w:r>
    </w:p>
    <w:p w:rsidR="00FE5E84" w:rsidRPr="00D4498B" w:rsidRDefault="00FE5E84" w:rsidP="00FE5E84">
      <w:pPr>
        <w:ind w:firstLine="709"/>
        <w:jc w:val="both"/>
        <w:rPr>
          <w:szCs w:val="28"/>
        </w:rPr>
      </w:pPr>
      <w:r w:rsidRPr="00D4498B">
        <w:rPr>
          <w:szCs w:val="28"/>
        </w:rPr>
        <w:t xml:space="preserve">В соответствии со сценариями прогноза в среднесрочном периоде </w:t>
      </w:r>
      <w:r w:rsidRPr="00D4498B">
        <w:rPr>
          <w:szCs w:val="28"/>
        </w:rPr>
        <w:br/>
        <w:t>для рынка труда города характерны следующие предпосылки:</w:t>
      </w:r>
    </w:p>
    <w:p w:rsidR="00FE5E84" w:rsidRPr="00D4498B" w:rsidRDefault="00FE5E84" w:rsidP="00FE5E84">
      <w:pPr>
        <w:ind w:firstLine="709"/>
        <w:jc w:val="both"/>
        <w:rPr>
          <w:szCs w:val="28"/>
        </w:rPr>
      </w:pPr>
      <w:r w:rsidRPr="00D4498B">
        <w:rPr>
          <w:szCs w:val="28"/>
        </w:rPr>
        <w:t>- сохранение уровня занятости на фоне реализации проактивной экономической политики;</w:t>
      </w:r>
    </w:p>
    <w:p w:rsidR="00FE5E84" w:rsidRPr="00D4498B" w:rsidRDefault="00FE5E84" w:rsidP="00FE5E84">
      <w:pPr>
        <w:ind w:firstLine="709"/>
        <w:jc w:val="both"/>
        <w:rPr>
          <w:szCs w:val="28"/>
        </w:rPr>
      </w:pPr>
      <w:r w:rsidRPr="00D4498B">
        <w:rPr>
          <w:szCs w:val="28"/>
        </w:rPr>
        <w:t xml:space="preserve">- опережающие темпы роста численности трудовых ресурсов </w:t>
      </w:r>
      <w:r w:rsidRPr="00D4498B">
        <w:rPr>
          <w:spacing w:val="-4"/>
          <w:szCs w:val="28"/>
        </w:rPr>
        <w:t>по сравнению с темпами роста численности экономически активного населения</w:t>
      </w:r>
      <w:r w:rsidRPr="00D4498B">
        <w:rPr>
          <w:szCs w:val="28"/>
        </w:rPr>
        <w:t xml:space="preserve"> (рабочей силы) на фоне положительных темпов прироста общей численности населения </w:t>
      </w:r>
      <w:r w:rsidRPr="00D4498B">
        <w:rPr>
          <w:szCs w:val="28"/>
        </w:rPr>
        <w:br/>
        <w:t xml:space="preserve">и сохранения тенденции снижения доли численности населения </w:t>
      </w:r>
      <w:r w:rsidRPr="00D4498B">
        <w:rPr>
          <w:szCs w:val="28"/>
        </w:rPr>
        <w:br/>
        <w:t>в трудоспособном возрасте (в условиях сопоставимости его границ);</w:t>
      </w:r>
    </w:p>
    <w:p w:rsidR="00FE5E84" w:rsidRPr="00D4498B" w:rsidRDefault="00FE5E84" w:rsidP="00FE5E84">
      <w:pPr>
        <w:ind w:firstLine="709"/>
        <w:jc w:val="both"/>
        <w:rPr>
          <w:szCs w:val="28"/>
        </w:rPr>
      </w:pPr>
      <w:r w:rsidRPr="00D4498B">
        <w:rPr>
          <w:szCs w:val="28"/>
        </w:rPr>
        <w:t>- снижение численности официально зарегистрированных безработных граждан и уровня безработицы на фоне адаптации экономики к новым условиям.</w:t>
      </w:r>
    </w:p>
    <w:p w:rsidR="00FE5E84" w:rsidRPr="00D4498B" w:rsidRDefault="00FE5E84" w:rsidP="00FE5E84">
      <w:pPr>
        <w:ind w:firstLine="709"/>
        <w:jc w:val="both"/>
        <w:rPr>
          <w:szCs w:val="28"/>
        </w:rPr>
      </w:pPr>
      <w:r w:rsidRPr="00D4498B">
        <w:rPr>
          <w:bCs/>
          <w:szCs w:val="28"/>
        </w:rPr>
        <w:lastRenderedPageBreak/>
        <w:t xml:space="preserve">В среднесрочном периоде </w:t>
      </w:r>
      <w:r w:rsidRPr="00D4498B">
        <w:rPr>
          <w:szCs w:val="28"/>
        </w:rPr>
        <w:t>по консервативному и базовому вариантам прогноза соответственно:</w:t>
      </w:r>
    </w:p>
    <w:p w:rsidR="00FE5E84" w:rsidRPr="00D4498B" w:rsidRDefault="00FE5E84" w:rsidP="00FE5E84">
      <w:pPr>
        <w:tabs>
          <w:tab w:val="left" w:pos="2220"/>
        </w:tabs>
        <w:ind w:firstLine="709"/>
        <w:jc w:val="both"/>
        <w:rPr>
          <w:szCs w:val="28"/>
        </w:rPr>
      </w:pPr>
      <w:r w:rsidRPr="00D4498B">
        <w:rPr>
          <w:bCs/>
          <w:szCs w:val="28"/>
        </w:rPr>
        <w:t>- численность э</w:t>
      </w:r>
      <w:r w:rsidRPr="00D4498B">
        <w:rPr>
          <w:szCs w:val="28"/>
        </w:rPr>
        <w:t>кономически активного населения (рабочей силы) увеличится на 0,9 и 1,6% до 171,3 и 172,6 тыс. человек;</w:t>
      </w:r>
    </w:p>
    <w:p w:rsidR="00FE5E84" w:rsidRPr="00D4498B" w:rsidRDefault="00FE5E84" w:rsidP="00FE5E84">
      <w:pPr>
        <w:tabs>
          <w:tab w:val="left" w:pos="2220"/>
        </w:tabs>
        <w:ind w:firstLine="709"/>
        <w:jc w:val="both"/>
        <w:rPr>
          <w:szCs w:val="28"/>
        </w:rPr>
      </w:pPr>
      <w:r w:rsidRPr="00D4498B">
        <w:rPr>
          <w:szCs w:val="28"/>
        </w:rPr>
        <w:t>- численность занятых в экономике на территории города возрастет на 0,9 и 1,9% до 161,7 и 163,3 тыс. человек;</w:t>
      </w:r>
    </w:p>
    <w:p w:rsidR="00FE5E84" w:rsidRPr="00D4498B" w:rsidRDefault="00FE5E84" w:rsidP="00FE5E84">
      <w:pPr>
        <w:ind w:firstLine="709"/>
        <w:jc w:val="both"/>
        <w:rPr>
          <w:szCs w:val="28"/>
        </w:rPr>
      </w:pPr>
      <w:r w:rsidRPr="00D4498B">
        <w:rPr>
          <w:szCs w:val="28"/>
        </w:rPr>
        <w:t>- уровень зарегистрированной безработицы к концу среднесрочного периода составит 0,35 и 0,29%;</w:t>
      </w:r>
    </w:p>
    <w:p w:rsidR="00FE5E84" w:rsidRPr="00D4498B" w:rsidRDefault="00FE5E84" w:rsidP="00FE5E84">
      <w:pPr>
        <w:ind w:firstLine="709"/>
        <w:jc w:val="both"/>
        <w:rPr>
          <w:szCs w:val="28"/>
        </w:rPr>
      </w:pPr>
      <w:r w:rsidRPr="00D4498B">
        <w:rPr>
          <w:szCs w:val="28"/>
        </w:rPr>
        <w:t>- доля занятых в экономике от общей численности экономически активного населения (рабочей силы) – 94,4 и 94,6%.</w:t>
      </w:r>
    </w:p>
    <w:p w:rsidR="00FE5E84" w:rsidRPr="00D4498B" w:rsidRDefault="00FE5E84" w:rsidP="00FE5E84">
      <w:pPr>
        <w:ind w:firstLine="709"/>
        <w:jc w:val="both"/>
        <w:rPr>
          <w:szCs w:val="28"/>
        </w:rPr>
      </w:pPr>
      <w:r w:rsidRPr="00D4498B">
        <w:rPr>
          <w:szCs w:val="28"/>
        </w:rPr>
        <w:t xml:space="preserve">Отклонения значений показателей, характеризующих состояние рынка труда, от значений показателей прогноза социально-экономического развития </w:t>
      </w:r>
      <w:r w:rsidRPr="00D4498B">
        <w:rPr>
          <w:szCs w:val="28"/>
        </w:rPr>
        <w:br/>
      </w:r>
      <w:r w:rsidRPr="00D4498B">
        <w:rPr>
          <w:spacing w:val="-4"/>
          <w:szCs w:val="28"/>
        </w:rPr>
        <w:t>на 2022 год и на плановый период 2023 – 2024 годов определяются, в основном, корректировкой</w:t>
      </w:r>
      <w:r w:rsidRPr="00D4498B">
        <w:rPr>
          <w:szCs w:val="28"/>
        </w:rPr>
        <w:t xml:space="preserve"> показателей занятости в разрезе видов экономической деятельности.</w:t>
      </w:r>
    </w:p>
    <w:p w:rsidR="00FE5E84" w:rsidRPr="00D4498B" w:rsidRDefault="00FE5E84" w:rsidP="00FE5E84">
      <w:pPr>
        <w:ind w:firstLine="709"/>
        <w:jc w:val="both"/>
        <w:rPr>
          <w:szCs w:val="28"/>
        </w:rPr>
      </w:pPr>
    </w:p>
    <w:p w:rsidR="00FE5E84" w:rsidRPr="00D4498B" w:rsidRDefault="00FE5E84" w:rsidP="00FE5E84">
      <w:pPr>
        <w:ind w:firstLine="709"/>
        <w:jc w:val="both"/>
        <w:rPr>
          <w:szCs w:val="28"/>
        </w:rPr>
      </w:pPr>
      <w:r w:rsidRPr="00D4498B">
        <w:rPr>
          <w:bCs/>
          <w:szCs w:val="28"/>
        </w:rPr>
        <w:t xml:space="preserve">Раздел </w:t>
      </w:r>
      <w:r w:rsidRPr="00D4498B">
        <w:rPr>
          <w:bCs/>
          <w:szCs w:val="28"/>
          <w:lang w:val="en-US"/>
        </w:rPr>
        <w:t>V</w:t>
      </w:r>
      <w:r w:rsidRPr="00D4498B">
        <w:rPr>
          <w:bCs/>
          <w:szCs w:val="28"/>
        </w:rPr>
        <w:t>.</w:t>
      </w:r>
      <w:r w:rsidRPr="00D4498B">
        <w:rPr>
          <w:szCs w:val="28"/>
        </w:rPr>
        <w:t xml:space="preserve"> Раз</w:t>
      </w:r>
      <w:r w:rsidR="00E441EB">
        <w:rPr>
          <w:szCs w:val="28"/>
        </w:rPr>
        <w:t>витие отраслей социальной сферы</w:t>
      </w:r>
    </w:p>
    <w:p w:rsidR="00FE5E84" w:rsidRPr="00D4498B" w:rsidRDefault="00FE5E84" w:rsidP="00FE5E84">
      <w:pPr>
        <w:ind w:firstLine="709"/>
        <w:jc w:val="both"/>
        <w:rPr>
          <w:szCs w:val="28"/>
        </w:rPr>
      </w:pPr>
      <w:r w:rsidRPr="00D4498B">
        <w:rPr>
          <w:szCs w:val="28"/>
        </w:rPr>
        <w:t>1. Образование.</w:t>
      </w:r>
    </w:p>
    <w:p w:rsidR="00FE5E84" w:rsidRPr="00D4498B" w:rsidRDefault="00FE5E84" w:rsidP="00FE5E84">
      <w:pPr>
        <w:pStyle w:val="Default"/>
        <w:ind w:firstLine="709"/>
        <w:jc w:val="both"/>
        <w:rPr>
          <w:rFonts w:ascii="Times New Roman" w:hAnsi="Times New Roman" w:cs="Times New Roman"/>
          <w:color w:val="auto"/>
          <w:spacing w:val="-4"/>
          <w:sz w:val="28"/>
          <w:szCs w:val="28"/>
        </w:rPr>
      </w:pPr>
      <w:r w:rsidRPr="00D4498B">
        <w:rPr>
          <w:rFonts w:ascii="Times New Roman" w:hAnsi="Times New Roman" w:cs="Times New Roman"/>
          <w:color w:val="auto"/>
          <w:spacing w:val="-4"/>
          <w:sz w:val="28"/>
          <w:szCs w:val="28"/>
        </w:rPr>
        <w:t xml:space="preserve">Для достижения национальных целей и стратегических задач, </w:t>
      </w:r>
      <w:r w:rsidRPr="00D4498B">
        <w:rPr>
          <w:rFonts w:ascii="Times New Roman" w:eastAsia="Calibri" w:hAnsi="Times New Roman" w:cs="Times New Roman"/>
          <w:color w:val="auto"/>
          <w:sz w:val="28"/>
          <w:szCs w:val="28"/>
        </w:rPr>
        <w:t xml:space="preserve">определенных в указах Президента Российской Федерации от 07.05.2018 № 204 </w:t>
      </w:r>
      <w:r w:rsidRPr="00D4498B">
        <w:rPr>
          <w:rFonts w:ascii="Times New Roman" w:eastAsia="Calibri" w:hAnsi="Times New Roman" w:cs="Times New Roman"/>
          <w:color w:val="auto"/>
          <w:sz w:val="28"/>
          <w:szCs w:val="28"/>
        </w:rPr>
        <w:br/>
        <w:t xml:space="preserve">«О национальных целях и стратегических задачах развития Российской Федерации на период до 2024 года» (далее – Указ № 204), от 21.07.2020 № 474 «О национальных целях развития Российской Федерации на период </w:t>
      </w:r>
      <w:r w:rsidRPr="00D4498B">
        <w:rPr>
          <w:rFonts w:ascii="Times New Roman" w:eastAsia="Calibri" w:hAnsi="Times New Roman" w:cs="Times New Roman"/>
          <w:color w:val="auto"/>
          <w:sz w:val="28"/>
          <w:szCs w:val="28"/>
        </w:rPr>
        <w:br/>
        <w:t>до 2030 года»</w:t>
      </w:r>
      <w:r w:rsidRPr="00D4498B">
        <w:rPr>
          <w:rFonts w:ascii="Times New Roman" w:hAnsi="Times New Roman" w:cs="Times New Roman"/>
          <w:color w:val="auto"/>
          <w:spacing w:val="-4"/>
          <w:sz w:val="28"/>
          <w:szCs w:val="28"/>
        </w:rPr>
        <w:t>, деятельность сферы образования направлена на реализацию федеральных и региональных проектов, в соответствии с которыми ключевыми направлениями развития определены: обеспечение доступности качественного образования, создание условий для раннего развития детей в возрасте до 3 лет,</w:t>
      </w:r>
      <w:r w:rsidRPr="00D4498B">
        <w:rPr>
          <w:color w:val="auto"/>
          <w:spacing w:val="-4"/>
        </w:rPr>
        <w:t xml:space="preserve"> </w:t>
      </w:r>
      <w:r w:rsidRPr="00D4498B">
        <w:rPr>
          <w:rFonts w:ascii="Times New Roman" w:hAnsi="Times New Roman" w:cs="Times New Roman"/>
          <w:color w:val="auto"/>
          <w:spacing w:val="-4"/>
          <w:sz w:val="28"/>
          <w:szCs w:val="28"/>
        </w:rPr>
        <w:t xml:space="preserve">создание эффективной системы развития способностей и талантов у детей, внедрение новых методов обучения и </w:t>
      </w:r>
      <w:r w:rsidRPr="00D4498B">
        <w:rPr>
          <w:rFonts w:ascii="Times New Roman" w:hAnsi="Times New Roman" w:cs="Times New Roman"/>
          <w:color w:val="auto"/>
          <w:sz w:val="28"/>
          <w:szCs w:val="28"/>
        </w:rPr>
        <w:t>образовательных технологий, создание современной и безопасной цифровой образовательной</w:t>
      </w:r>
      <w:r w:rsidRPr="00D4498B">
        <w:rPr>
          <w:rFonts w:ascii="Times New Roman" w:hAnsi="Times New Roman" w:cs="Times New Roman"/>
          <w:color w:val="auto"/>
          <w:spacing w:val="-4"/>
          <w:sz w:val="28"/>
          <w:szCs w:val="28"/>
        </w:rPr>
        <w:t xml:space="preserve"> среды, подготовка, переподготовка и повышение квалификации кадров для работы в системе образования. </w:t>
      </w:r>
    </w:p>
    <w:p w:rsidR="00FE5E84" w:rsidRPr="00D4498B" w:rsidRDefault="00FE5E84" w:rsidP="00FE5E84">
      <w:pPr>
        <w:pStyle w:val="Default"/>
        <w:ind w:firstLine="709"/>
        <w:jc w:val="both"/>
        <w:rPr>
          <w:rFonts w:ascii="Times New Roman" w:hAnsi="Times New Roman" w:cs="Times New Roman"/>
          <w:color w:val="auto"/>
          <w:sz w:val="28"/>
          <w:szCs w:val="28"/>
          <w:shd w:val="clear" w:color="auto" w:fill="FFFFFF"/>
        </w:rPr>
      </w:pPr>
      <w:r w:rsidRPr="00D4498B">
        <w:rPr>
          <w:rFonts w:ascii="Times New Roman" w:hAnsi="Times New Roman" w:cs="Times New Roman"/>
          <w:color w:val="auto"/>
          <w:spacing w:val="-4"/>
          <w:sz w:val="28"/>
          <w:szCs w:val="28"/>
        </w:rPr>
        <w:t>В составе регионального портфеля проектов «Образование» (национальный проект</w:t>
      </w:r>
      <w:r w:rsidRPr="00D4498B">
        <w:rPr>
          <w:rFonts w:ascii="Times New Roman" w:hAnsi="Times New Roman" w:cs="Times New Roman"/>
          <w:color w:val="auto"/>
          <w:sz w:val="28"/>
          <w:szCs w:val="28"/>
        </w:rPr>
        <w:t xml:space="preserve"> «Образование») город участвует в реализации проектов «Современная школа», «Успех каждого ребенка», «Цифровая образовательная среда», </w:t>
      </w:r>
      <w:r w:rsidR="00CA0C2B">
        <w:rPr>
          <w:rFonts w:ascii="Times New Roman" w:hAnsi="Times New Roman" w:cs="Times New Roman"/>
          <w:color w:val="auto"/>
          <w:sz w:val="28"/>
          <w:szCs w:val="28"/>
        </w:rPr>
        <w:br/>
      </w:r>
      <w:r w:rsidRPr="00D4498B">
        <w:rPr>
          <w:rFonts w:ascii="Times New Roman" w:hAnsi="Times New Roman" w:cs="Times New Roman"/>
          <w:color w:val="auto"/>
          <w:sz w:val="28"/>
          <w:szCs w:val="28"/>
        </w:rPr>
        <w:t xml:space="preserve">что направлено на создание новых мест в общеобразовательных организациях, увеличение охвата детей в возрасте от 5 до 18 лет программами дополнительного образования, </w:t>
      </w:r>
      <w:r w:rsidRPr="00D4498B">
        <w:rPr>
          <w:rFonts w:ascii="Times New Roman" w:hAnsi="Times New Roman" w:cs="Times New Roman"/>
          <w:bCs/>
          <w:color w:val="auto"/>
          <w:sz w:val="28"/>
          <w:szCs w:val="28"/>
        </w:rPr>
        <w:t>создание современной и безопасной цифровой образовательной среды, обеспечивающей высокое качество и доступность образования всех видов и уровней</w:t>
      </w:r>
      <w:r w:rsidRPr="00D4498B">
        <w:rPr>
          <w:rFonts w:ascii="Times New Roman" w:eastAsia="Arial Unicode MS" w:hAnsi="Times New Roman" w:cs="Times New Roman"/>
          <w:color w:val="auto"/>
          <w:sz w:val="28"/>
          <w:szCs w:val="28"/>
        </w:rPr>
        <w:t xml:space="preserve">, </w:t>
      </w:r>
      <w:r w:rsidRPr="00D4498B">
        <w:rPr>
          <w:rFonts w:ascii="Times New Roman" w:hAnsi="Times New Roman" w:cs="Times New Roman"/>
          <w:color w:val="auto"/>
          <w:sz w:val="28"/>
          <w:szCs w:val="28"/>
          <w:shd w:val="clear" w:color="auto" w:fill="FFFFFF"/>
        </w:rPr>
        <w:t>увеличение доли педагогических работников общеобразовательных организаций, прошедших повышение квалификации, увеличение количества обучающихся по образовательным программам основного общего образования, охваченных мероприятиями, направленными на раннюю профессиональную ориентацию.</w:t>
      </w:r>
    </w:p>
    <w:p w:rsidR="00FE5E84" w:rsidRPr="00D4498B" w:rsidRDefault="00FE5E84" w:rsidP="00FE5E84">
      <w:pPr>
        <w:ind w:firstLine="709"/>
        <w:jc w:val="both"/>
        <w:rPr>
          <w:szCs w:val="28"/>
        </w:rPr>
      </w:pPr>
      <w:r w:rsidRPr="00D4498B">
        <w:rPr>
          <w:spacing w:val="-4"/>
          <w:szCs w:val="28"/>
        </w:rPr>
        <w:lastRenderedPageBreak/>
        <w:t>В составе регионального портфеля проектов «Демография» (национальный проект</w:t>
      </w:r>
      <w:r w:rsidRPr="00D4498B">
        <w:rPr>
          <w:szCs w:val="28"/>
        </w:rPr>
        <w:t xml:space="preserve"> «Демография») в сфере образования город участвует в реализации проекта «Содействие занятости женщин – </w:t>
      </w:r>
      <w:r w:rsidRPr="00D4498B">
        <w:rPr>
          <w:bCs/>
          <w:szCs w:val="28"/>
        </w:rPr>
        <w:t>создание условий дошкольного образования для детей в возрасте до трех лет», что повышает</w:t>
      </w:r>
      <w:r w:rsidRPr="00D4498B">
        <w:rPr>
          <w:szCs w:val="28"/>
        </w:rPr>
        <w:t xml:space="preserve"> доступность дошкольного образования для детей в возрасте до 3 лет</w:t>
      </w:r>
      <w:r w:rsidRPr="00D4498B">
        <w:rPr>
          <w:bCs/>
          <w:szCs w:val="28"/>
        </w:rPr>
        <w:t>.</w:t>
      </w:r>
    </w:p>
    <w:p w:rsidR="00FE5E84" w:rsidRPr="00D4498B" w:rsidRDefault="00FE5E84" w:rsidP="00FE5E84">
      <w:pPr>
        <w:ind w:firstLine="709"/>
        <w:jc w:val="both"/>
        <w:rPr>
          <w:szCs w:val="28"/>
        </w:rPr>
      </w:pPr>
      <w:r w:rsidRPr="00D4498B">
        <w:rPr>
          <w:szCs w:val="28"/>
        </w:rPr>
        <w:t>Для достижения значений показателей, предусмотренных национальными проектами, в городской образовательной системе в среднесрочной перспективе запланировано следующее.</w:t>
      </w:r>
    </w:p>
    <w:p w:rsidR="00FE5E84" w:rsidRPr="00D4498B" w:rsidRDefault="00FE5E84" w:rsidP="00FE5E84">
      <w:pPr>
        <w:ind w:firstLine="709"/>
        <w:jc w:val="both"/>
        <w:rPr>
          <w:szCs w:val="28"/>
        </w:rPr>
      </w:pPr>
      <w:r w:rsidRPr="00D4498B">
        <w:rPr>
          <w:szCs w:val="28"/>
        </w:rPr>
        <w:t>К концу 2022 года сеть образовательных учреждений будет включать:</w:t>
      </w:r>
    </w:p>
    <w:p w:rsidR="00FE5E84" w:rsidRPr="00D4498B" w:rsidRDefault="00FE5E84" w:rsidP="00FE5E84">
      <w:pPr>
        <w:tabs>
          <w:tab w:val="left" w:pos="993"/>
        </w:tabs>
        <w:ind w:firstLine="709"/>
        <w:jc w:val="both"/>
        <w:rPr>
          <w:szCs w:val="28"/>
        </w:rPr>
      </w:pPr>
      <w:r w:rsidRPr="00D4498B">
        <w:rPr>
          <w:szCs w:val="28"/>
        </w:rPr>
        <w:t xml:space="preserve">- 51 учреждение, реализующие программы дошкольного образования </w:t>
      </w:r>
      <w:r w:rsidRPr="00D4498B">
        <w:rPr>
          <w:szCs w:val="28"/>
        </w:rPr>
        <w:br/>
        <w:t xml:space="preserve">(39 муниципальных учреждений дошкольного образования, 7 частных учреждений, реализующих основную образовательную программу дошкольного образования, </w:t>
      </w:r>
      <w:r w:rsidRPr="00D4498B">
        <w:rPr>
          <w:spacing w:val="-4"/>
          <w:szCs w:val="28"/>
        </w:rPr>
        <w:t>4 муниципальных</w:t>
      </w:r>
      <w:r w:rsidRPr="00D4498B">
        <w:rPr>
          <w:szCs w:val="28"/>
        </w:rPr>
        <w:t xml:space="preserve"> общеобразовательных учреждения, реализующих основную образовательную программу дошкольного образования, окружное учреждение для обучающихся с ограниченными возможностями здоровья);</w:t>
      </w:r>
    </w:p>
    <w:p w:rsidR="00FE5E84" w:rsidRPr="00D4498B" w:rsidRDefault="00FE5E84" w:rsidP="00FE5E84">
      <w:pPr>
        <w:tabs>
          <w:tab w:val="left" w:pos="993"/>
        </w:tabs>
        <w:ind w:firstLine="709"/>
        <w:jc w:val="both"/>
        <w:rPr>
          <w:szCs w:val="28"/>
        </w:rPr>
      </w:pPr>
      <w:r w:rsidRPr="00D4498B">
        <w:rPr>
          <w:szCs w:val="28"/>
        </w:rPr>
        <w:t>- 41 общеобразовательное учреждение (37 муниципальных общеобразовательных учреждений, 3 окружных коррекционных общеобразовательных учреждения, частное общеобразовательное учреждение);</w:t>
      </w:r>
    </w:p>
    <w:p w:rsidR="00FE5E84" w:rsidRPr="00D4498B" w:rsidRDefault="00FE5E84" w:rsidP="00FE5E84">
      <w:pPr>
        <w:tabs>
          <w:tab w:val="left" w:pos="993"/>
        </w:tabs>
        <w:ind w:firstLine="709"/>
        <w:jc w:val="both"/>
        <w:rPr>
          <w:szCs w:val="28"/>
        </w:rPr>
      </w:pPr>
      <w:r w:rsidRPr="00D4498B">
        <w:rPr>
          <w:szCs w:val="28"/>
        </w:rPr>
        <w:t>-</w:t>
      </w:r>
      <w:r w:rsidRPr="00D4498B">
        <w:rPr>
          <w:spacing w:val="-6"/>
          <w:szCs w:val="28"/>
        </w:rPr>
        <w:t xml:space="preserve"> 4 учреждения дополнительного образования детей (подведомственные</w:t>
      </w:r>
      <w:r w:rsidRPr="00D4498B">
        <w:rPr>
          <w:szCs w:val="28"/>
        </w:rPr>
        <w:t xml:space="preserve"> департаменту образования);</w:t>
      </w:r>
    </w:p>
    <w:p w:rsidR="00FE5E84" w:rsidRPr="00D4498B" w:rsidRDefault="00FE5E84" w:rsidP="00FE5E84">
      <w:pPr>
        <w:tabs>
          <w:tab w:val="left" w:pos="720"/>
          <w:tab w:val="left" w:pos="993"/>
        </w:tabs>
        <w:ind w:firstLine="709"/>
        <w:jc w:val="both"/>
        <w:rPr>
          <w:szCs w:val="28"/>
        </w:rPr>
      </w:pPr>
      <w:r w:rsidRPr="00D4498B">
        <w:rPr>
          <w:szCs w:val="28"/>
        </w:rPr>
        <w:t>- 8 учреждений среднего профессионального образования (с учетом филиалов);</w:t>
      </w:r>
    </w:p>
    <w:p w:rsidR="00FE5E84" w:rsidRPr="00D4498B" w:rsidRDefault="00FE5E84" w:rsidP="00FE5E84">
      <w:pPr>
        <w:tabs>
          <w:tab w:val="left" w:pos="720"/>
          <w:tab w:val="left" w:pos="993"/>
        </w:tabs>
        <w:ind w:firstLine="709"/>
        <w:jc w:val="both"/>
        <w:rPr>
          <w:szCs w:val="28"/>
        </w:rPr>
      </w:pPr>
      <w:r w:rsidRPr="00D4498B">
        <w:rPr>
          <w:szCs w:val="28"/>
        </w:rPr>
        <w:t>- 3 учреждения высшего профессионального образования (включая филиал).</w:t>
      </w:r>
    </w:p>
    <w:p w:rsidR="00FE5E84" w:rsidRPr="00D4498B" w:rsidRDefault="00FE5E84" w:rsidP="00FE5E84">
      <w:pPr>
        <w:ind w:firstLine="709"/>
        <w:jc w:val="both"/>
        <w:rPr>
          <w:szCs w:val="28"/>
        </w:rPr>
      </w:pPr>
      <w:r w:rsidRPr="00D4498B">
        <w:rPr>
          <w:spacing w:val="-4"/>
          <w:szCs w:val="28"/>
        </w:rPr>
        <w:t>Кроме того, на территории города образовательную деятельность осуществляют 2 специальные</w:t>
      </w:r>
      <w:r w:rsidRPr="00D4498B">
        <w:rPr>
          <w:spacing w:val="-6"/>
          <w:szCs w:val="28"/>
        </w:rPr>
        <w:t xml:space="preserve"> учебно-воспитательные школы – школа </w:t>
      </w:r>
      <w:r w:rsidRPr="00D4498B">
        <w:rPr>
          <w:spacing w:val="-6"/>
          <w:szCs w:val="28"/>
        </w:rPr>
        <w:br/>
        <w:t>при исправительном</w:t>
      </w:r>
      <w:r w:rsidRPr="00D4498B">
        <w:rPr>
          <w:szCs w:val="28"/>
        </w:rPr>
        <w:t xml:space="preserve"> учреждении и школа для детей с девиантным поведением.</w:t>
      </w:r>
    </w:p>
    <w:p w:rsidR="00FE5E84" w:rsidRPr="00D4498B" w:rsidRDefault="00FE5E84" w:rsidP="00FE5E84">
      <w:pPr>
        <w:ind w:firstLine="709"/>
        <w:jc w:val="both"/>
        <w:rPr>
          <w:szCs w:val="28"/>
        </w:rPr>
      </w:pPr>
      <w:r w:rsidRPr="00D4498B">
        <w:rPr>
          <w:szCs w:val="28"/>
        </w:rPr>
        <w:t xml:space="preserve">Основными проблемными вопросами в сфере образования в 2022 году </w:t>
      </w:r>
      <w:r w:rsidRPr="00D4498B">
        <w:rPr>
          <w:szCs w:val="28"/>
        </w:rPr>
        <w:br/>
        <w:t>и на перспективу остаются:</w:t>
      </w:r>
    </w:p>
    <w:p w:rsidR="00FE5E84" w:rsidRPr="00D4498B" w:rsidRDefault="00FE5E84" w:rsidP="00FE5E84">
      <w:pPr>
        <w:tabs>
          <w:tab w:val="num" w:pos="851"/>
          <w:tab w:val="left" w:pos="1134"/>
        </w:tabs>
        <w:suppressAutoHyphens/>
        <w:ind w:firstLine="709"/>
        <w:jc w:val="both"/>
        <w:rPr>
          <w:spacing w:val="-8"/>
          <w:szCs w:val="28"/>
        </w:rPr>
      </w:pPr>
      <w:r w:rsidRPr="00D4498B">
        <w:rPr>
          <w:szCs w:val="28"/>
        </w:rPr>
        <w:t xml:space="preserve">- невозможность организации односменного режима работы всех общеобразовательных учреждений ввиду ограниченной мощности образовательных организаций, что обусловлено увеличением численности обучающихся, интенсивным строительством новых жилых микрорайонов, необеспеченных зданиями общеобразовательных учреждений, снижением мощности имеющихся учреждений в связи с изменением требований </w:t>
      </w:r>
      <w:r w:rsidRPr="00D4498B">
        <w:rPr>
          <w:szCs w:val="28"/>
        </w:rPr>
        <w:br/>
        <w:t>к оснащению и организации учебного процесса</w:t>
      </w:r>
      <w:r w:rsidRPr="00D4498B">
        <w:rPr>
          <w:spacing w:val="-8"/>
          <w:szCs w:val="28"/>
        </w:rPr>
        <w:t>;</w:t>
      </w:r>
    </w:p>
    <w:p w:rsidR="00FE5E84" w:rsidRPr="00D4498B" w:rsidRDefault="00FE5E84" w:rsidP="00FE5E84">
      <w:pPr>
        <w:tabs>
          <w:tab w:val="num" w:pos="851"/>
          <w:tab w:val="left" w:pos="1134"/>
        </w:tabs>
        <w:suppressAutoHyphens/>
        <w:ind w:firstLine="709"/>
        <w:jc w:val="both"/>
        <w:rPr>
          <w:szCs w:val="28"/>
        </w:rPr>
      </w:pPr>
      <w:r w:rsidRPr="00D4498B">
        <w:rPr>
          <w:szCs w:val="28"/>
        </w:rPr>
        <w:t>- высокий износ материально-технической базы образовательных учреждений.</w:t>
      </w:r>
    </w:p>
    <w:p w:rsidR="00FE5E84" w:rsidRPr="00D4498B" w:rsidRDefault="00FE5E84" w:rsidP="00FE5E84">
      <w:pPr>
        <w:ind w:firstLine="709"/>
        <w:jc w:val="both"/>
        <w:rPr>
          <w:szCs w:val="28"/>
        </w:rPr>
      </w:pPr>
      <w:r w:rsidRPr="00D4498B">
        <w:rPr>
          <w:szCs w:val="28"/>
        </w:rPr>
        <w:t xml:space="preserve">В 2022 году для решения приоритетных задач проведены и планируются следующие мероприятия: </w:t>
      </w:r>
    </w:p>
    <w:p w:rsidR="00FE5E84" w:rsidRPr="00D4498B" w:rsidRDefault="00FE5E84" w:rsidP="00FE5E84">
      <w:pPr>
        <w:ind w:firstLine="709"/>
        <w:jc w:val="both"/>
        <w:rPr>
          <w:szCs w:val="28"/>
        </w:rPr>
      </w:pPr>
      <w:r w:rsidRPr="00D4498B">
        <w:rPr>
          <w:szCs w:val="28"/>
        </w:rPr>
        <w:t xml:space="preserve">- </w:t>
      </w:r>
      <w:r w:rsidRPr="00D4498B">
        <w:rPr>
          <w:spacing w:val="-6"/>
          <w:szCs w:val="28"/>
        </w:rPr>
        <w:t xml:space="preserve">реорганизованы 2 муниципальных </w:t>
      </w:r>
      <w:r w:rsidRPr="00D4498B">
        <w:rPr>
          <w:szCs w:val="28"/>
        </w:rPr>
        <w:t xml:space="preserve">дошкольных </w:t>
      </w:r>
      <w:r w:rsidRPr="00D4498B">
        <w:rPr>
          <w:spacing w:val="-4"/>
          <w:szCs w:val="28"/>
        </w:rPr>
        <w:t>образовательных учреждения с целью оптимизации сети муниципальных образовательных</w:t>
      </w:r>
      <w:r w:rsidRPr="00D4498B">
        <w:rPr>
          <w:szCs w:val="28"/>
        </w:rPr>
        <w:t xml:space="preserve"> учреждений;</w:t>
      </w:r>
    </w:p>
    <w:p w:rsidR="00FE5E84" w:rsidRPr="00D4498B" w:rsidRDefault="00FE5E84" w:rsidP="00FE5E84">
      <w:pPr>
        <w:ind w:firstLine="709"/>
        <w:jc w:val="both"/>
      </w:pPr>
      <w:r w:rsidRPr="00D4498B">
        <w:rPr>
          <w:szCs w:val="28"/>
        </w:rPr>
        <w:lastRenderedPageBreak/>
        <w:t>- начал функционировать второй корпус муниципального бюджетного образовательного учреждения «Перспектива» (900 мест), здание которого введено в 2021 году в микрорайоне 33;</w:t>
      </w:r>
    </w:p>
    <w:p w:rsidR="00FE5E84" w:rsidRPr="00D4498B" w:rsidRDefault="00FE5E84" w:rsidP="00FE5E84">
      <w:pPr>
        <w:ind w:firstLine="709"/>
        <w:jc w:val="both"/>
        <w:rPr>
          <w:szCs w:val="28"/>
        </w:rPr>
      </w:pPr>
      <w:r w:rsidRPr="00D4498B">
        <w:rPr>
          <w:szCs w:val="28"/>
        </w:rPr>
        <w:t xml:space="preserve">- введен блок № 2 муниципального бюджетного образовательного учреждения «Средняя общеобразовательная школа № 9» в микрорайоне 39 </w:t>
      </w:r>
      <w:r w:rsidRPr="00D4498B">
        <w:rPr>
          <w:szCs w:val="28"/>
        </w:rPr>
        <w:br/>
        <w:t>(550 мест) – с 01.09.2022 начало образовательной деятельности.</w:t>
      </w:r>
    </w:p>
    <w:p w:rsidR="00FE5E84" w:rsidRPr="00D4498B" w:rsidRDefault="00FE5E84" w:rsidP="00FE5E84">
      <w:pPr>
        <w:ind w:firstLine="709"/>
        <w:jc w:val="both"/>
        <w:rPr>
          <w:szCs w:val="28"/>
        </w:rPr>
      </w:pPr>
      <w:r w:rsidRPr="00D4498B">
        <w:rPr>
          <w:szCs w:val="28"/>
        </w:rPr>
        <w:t>С учетом данных изменений численность детей, посещающих дошкольные образовательные организации, составит к концу 2022 года 30,3 тыс. человек, обеспеченность детей дошкольными образовательными организациями – 101,8% от норматива (70 мест на 100 детей).</w:t>
      </w:r>
    </w:p>
    <w:p w:rsidR="00FE5E84" w:rsidRPr="00D4498B" w:rsidRDefault="00FE5E84" w:rsidP="00FE5E84">
      <w:pPr>
        <w:pStyle w:val="af9"/>
        <w:spacing w:after="0"/>
        <w:ind w:left="0" w:firstLine="709"/>
        <w:jc w:val="both"/>
        <w:rPr>
          <w:sz w:val="28"/>
          <w:szCs w:val="28"/>
        </w:rPr>
      </w:pPr>
      <w:r w:rsidRPr="00D4498B">
        <w:rPr>
          <w:sz w:val="28"/>
          <w:szCs w:val="28"/>
        </w:rPr>
        <w:t xml:space="preserve">В перспективе для увеличения количества мест в дошкольных учреждениях </w:t>
      </w:r>
      <w:r w:rsidRPr="00D4498B">
        <w:rPr>
          <w:spacing w:val="-4"/>
          <w:sz w:val="28"/>
          <w:szCs w:val="28"/>
        </w:rPr>
        <w:t xml:space="preserve">планируется использование ресурсов действующих </w:t>
      </w:r>
      <w:r w:rsidRPr="00D4498B">
        <w:rPr>
          <w:sz w:val="28"/>
          <w:szCs w:val="28"/>
        </w:rPr>
        <w:t xml:space="preserve">образовательных учреждений, строительство и ввод в эксплуатацию новых объектов. </w:t>
      </w:r>
    </w:p>
    <w:p w:rsidR="00FE5E84" w:rsidRPr="00D4498B" w:rsidRDefault="00FE5E84" w:rsidP="00FE5E84">
      <w:pPr>
        <w:pStyle w:val="af9"/>
        <w:spacing w:after="0"/>
        <w:ind w:left="0" w:firstLine="709"/>
        <w:jc w:val="both"/>
      </w:pPr>
      <w:r w:rsidRPr="00D4498B">
        <w:rPr>
          <w:sz w:val="28"/>
          <w:szCs w:val="28"/>
        </w:rPr>
        <w:t xml:space="preserve">Так, в среднесрочном периоде </w:t>
      </w:r>
      <w:r w:rsidRPr="00D4498B">
        <w:rPr>
          <w:spacing w:val="-4"/>
          <w:sz w:val="28"/>
          <w:szCs w:val="28"/>
        </w:rPr>
        <w:t xml:space="preserve">планируется строительство и ввод </w:t>
      </w:r>
      <w:r w:rsidRPr="00D4498B">
        <w:rPr>
          <w:spacing w:val="-4"/>
          <w:sz w:val="28"/>
          <w:szCs w:val="28"/>
        </w:rPr>
        <w:br/>
        <w:t>в эксплуатацию 3</w:t>
      </w:r>
      <w:r w:rsidRPr="00D4498B">
        <w:rPr>
          <w:sz w:val="28"/>
          <w:szCs w:val="28"/>
        </w:rPr>
        <w:t xml:space="preserve"> дошкольных образовательных учреждений.</w:t>
      </w:r>
    </w:p>
    <w:p w:rsidR="00FE5E84" w:rsidRPr="00D4498B" w:rsidRDefault="00FE5E84" w:rsidP="00FE5E84">
      <w:pPr>
        <w:ind w:firstLine="709"/>
        <w:jc w:val="both"/>
        <w:rPr>
          <w:szCs w:val="28"/>
        </w:rPr>
      </w:pPr>
      <w:r w:rsidRPr="00D4498B">
        <w:rPr>
          <w:szCs w:val="28"/>
        </w:rPr>
        <w:t xml:space="preserve">При условии ввода в эксплуатацию новых дошкольных образовательных учреждений, численность детей, посещающих дошкольные образовательные учреждения в среднесрочном периоде будет иметь положительную динамику </w:t>
      </w:r>
      <w:r w:rsidRPr="00D4498B">
        <w:rPr>
          <w:szCs w:val="28"/>
        </w:rPr>
        <w:br/>
        <w:t xml:space="preserve">и к концу 2025 года по консервативному варианту прогноза составит </w:t>
      </w:r>
      <w:r w:rsidRPr="00D4498B">
        <w:rPr>
          <w:szCs w:val="28"/>
        </w:rPr>
        <w:br/>
      </w:r>
      <w:r w:rsidRPr="00D4498B">
        <w:rPr>
          <w:spacing w:val="-4"/>
          <w:szCs w:val="28"/>
        </w:rPr>
        <w:t>31,86 тыс. человек или 116,8% от</w:t>
      </w:r>
      <w:r w:rsidRPr="00D4498B">
        <w:rPr>
          <w:szCs w:val="28"/>
        </w:rPr>
        <w:t xml:space="preserve"> норматива (70 мест на 100 детей), по базовому варианту – </w:t>
      </w:r>
      <w:r w:rsidRPr="00D4498B">
        <w:rPr>
          <w:spacing w:val="-4"/>
          <w:szCs w:val="28"/>
        </w:rPr>
        <w:t>31,9 тыс. человек или 115,5% от</w:t>
      </w:r>
      <w:r w:rsidRPr="00D4498B">
        <w:rPr>
          <w:szCs w:val="28"/>
        </w:rPr>
        <w:t xml:space="preserve"> норматива. </w:t>
      </w:r>
    </w:p>
    <w:p w:rsidR="00FE5E84" w:rsidRPr="00D4498B" w:rsidRDefault="00FE5E84" w:rsidP="00FE5E84">
      <w:pPr>
        <w:ind w:firstLine="709"/>
        <w:jc w:val="both"/>
        <w:rPr>
          <w:szCs w:val="28"/>
        </w:rPr>
      </w:pPr>
      <w:r w:rsidRPr="00D4498B">
        <w:rPr>
          <w:szCs w:val="28"/>
        </w:rPr>
        <w:t xml:space="preserve">Численность учащихся в общеобразовательных учреждениях в 2022 году увеличится на 3,9% к уровню 2021 года до 59,7 тыс. человек, уровень </w:t>
      </w:r>
      <w:r w:rsidRPr="00D4498B">
        <w:rPr>
          <w:spacing w:val="-4"/>
          <w:szCs w:val="28"/>
        </w:rPr>
        <w:t>обеспеченности местами в общеобразовательных учреждениях – на 0,6% до 63,6% к нормативу (1 место</w:t>
      </w:r>
      <w:r w:rsidRPr="00D4498B">
        <w:rPr>
          <w:szCs w:val="28"/>
        </w:rPr>
        <w:t xml:space="preserve"> на одного учащегося).</w:t>
      </w:r>
    </w:p>
    <w:p w:rsidR="00FE5E84" w:rsidRPr="00D4498B" w:rsidRDefault="00FE5E84" w:rsidP="00FE5E84">
      <w:pPr>
        <w:ind w:firstLine="709"/>
        <w:jc w:val="both"/>
        <w:rPr>
          <w:spacing w:val="-6"/>
          <w:szCs w:val="28"/>
        </w:rPr>
      </w:pPr>
      <w:r w:rsidRPr="00D4498B">
        <w:rPr>
          <w:szCs w:val="28"/>
        </w:rPr>
        <w:t xml:space="preserve">Для увеличения количества мест в организациях общего образования </w:t>
      </w:r>
      <w:r w:rsidRPr="00D4498B">
        <w:rPr>
          <w:szCs w:val="28"/>
        </w:rPr>
        <w:br/>
        <w:t>в среднес</w:t>
      </w:r>
      <w:r w:rsidRPr="00D4498B">
        <w:rPr>
          <w:spacing w:val="-4"/>
          <w:szCs w:val="28"/>
        </w:rPr>
        <w:t xml:space="preserve">рочном периоде планируется строительство и ввод в эксплуатацию </w:t>
      </w:r>
      <w:r w:rsidRPr="00D4498B">
        <w:rPr>
          <w:spacing w:val="-4"/>
          <w:szCs w:val="28"/>
        </w:rPr>
        <w:br/>
      </w:r>
      <w:r w:rsidRPr="00D4498B">
        <w:rPr>
          <w:szCs w:val="28"/>
        </w:rPr>
        <w:t>6 обще</w:t>
      </w:r>
      <w:r w:rsidR="00E441EB">
        <w:rPr>
          <w:szCs w:val="28"/>
        </w:rPr>
        <w:t xml:space="preserve">образовательных учреждений на 8 </w:t>
      </w:r>
      <w:r w:rsidRPr="00D4498B">
        <w:rPr>
          <w:szCs w:val="28"/>
        </w:rPr>
        <w:t>400 мест</w:t>
      </w:r>
      <w:r w:rsidRPr="00D4498B">
        <w:rPr>
          <w:spacing w:val="-6"/>
          <w:szCs w:val="28"/>
        </w:rPr>
        <w:t>.</w:t>
      </w:r>
    </w:p>
    <w:p w:rsidR="00FE5E84" w:rsidRPr="00D4498B" w:rsidRDefault="00FE5E84" w:rsidP="00FE5E84">
      <w:pPr>
        <w:ind w:firstLine="709"/>
        <w:jc w:val="both"/>
        <w:rPr>
          <w:szCs w:val="28"/>
        </w:rPr>
      </w:pPr>
      <w:r w:rsidRPr="00D4498B">
        <w:rPr>
          <w:szCs w:val="28"/>
        </w:rPr>
        <w:t>С учетом прогнозируемых темпов роста численности детей школьного возраста, планируемые к вводу объекты позволят увеличить по консервативному и базовому варианту прогноза обеспеченность местами в общеобразовательных учреждениях к концу 2025 года до 72,5% от норматива.</w:t>
      </w:r>
    </w:p>
    <w:p w:rsidR="00FE5E84" w:rsidRPr="00D4498B" w:rsidRDefault="00FE5E84" w:rsidP="00FE5E84">
      <w:pPr>
        <w:ind w:firstLine="709"/>
        <w:jc w:val="both"/>
        <w:rPr>
          <w:szCs w:val="28"/>
        </w:rPr>
      </w:pPr>
      <w:r w:rsidRPr="00D4498B">
        <w:rPr>
          <w:szCs w:val="28"/>
        </w:rPr>
        <w:t xml:space="preserve">Таким образом, по консервативному и базовому варианту прогноза услуги общего образования в 2025 году будут оказывать 47 общеобразовательных учреждений с численностью обучающихся 64 тыс. человек (43 муниципальных общеобразовательных учреждения, 3 окружных коррекционных общеобразовательных учреждения и частное </w:t>
      </w:r>
      <w:r w:rsidRPr="00D4498B">
        <w:rPr>
          <w:spacing w:val="-4"/>
          <w:szCs w:val="28"/>
        </w:rPr>
        <w:t>общеобразовательное учреждение), услуги дошкольного образования – 54 учреждения</w:t>
      </w:r>
      <w:r w:rsidRPr="00D4498B">
        <w:rPr>
          <w:szCs w:val="28"/>
        </w:rPr>
        <w:t xml:space="preserve"> </w:t>
      </w:r>
      <w:r w:rsidRPr="00D4498B">
        <w:rPr>
          <w:spacing w:val="-4"/>
          <w:szCs w:val="28"/>
        </w:rPr>
        <w:t>(42 муниципальных дошкольных образовательных учреждения, 4 муниципальных</w:t>
      </w:r>
      <w:r w:rsidRPr="00D4498B">
        <w:rPr>
          <w:szCs w:val="28"/>
        </w:rPr>
        <w:t xml:space="preserve"> общеобразовательных учреждения, реализующих основную образовательную программу дошкольного образования, 7 частных организаций, реализующих программы дошкольного образования, окружное учреждение для обучающихся с ограниченными возможностями здоровья).</w:t>
      </w:r>
    </w:p>
    <w:p w:rsidR="00FE5E84" w:rsidRPr="00D4498B" w:rsidRDefault="00FE5E84" w:rsidP="00FE5E84">
      <w:pPr>
        <w:ind w:firstLine="709"/>
        <w:jc w:val="both"/>
        <w:rPr>
          <w:szCs w:val="28"/>
        </w:rPr>
      </w:pPr>
      <w:r w:rsidRPr="00D4498B">
        <w:rPr>
          <w:szCs w:val="28"/>
        </w:rPr>
        <w:lastRenderedPageBreak/>
        <w:t xml:space="preserve">В городе сложилась развитая система дополнительного образования детей и молодежи, представленная организациями различных форм собственности, </w:t>
      </w:r>
      <w:r w:rsidRPr="00D4498B">
        <w:rPr>
          <w:szCs w:val="28"/>
        </w:rPr>
        <w:br/>
        <w:t xml:space="preserve">в рамках которой успешно реализуются различные модели дополнительного образования детей на базе организаций культуры, физической культуры </w:t>
      </w:r>
      <w:r w:rsidRPr="00D4498B">
        <w:rPr>
          <w:szCs w:val="28"/>
        </w:rPr>
        <w:br/>
        <w:t>и спорта, образовательных учреждений и организаций дополнительного образования детей.</w:t>
      </w:r>
    </w:p>
    <w:p w:rsidR="00FE5E84" w:rsidRPr="00D4498B" w:rsidRDefault="00FE5E84" w:rsidP="00FE5E84">
      <w:pPr>
        <w:tabs>
          <w:tab w:val="num" w:pos="851"/>
        </w:tabs>
        <w:ind w:firstLine="709"/>
        <w:jc w:val="both"/>
        <w:rPr>
          <w:szCs w:val="28"/>
        </w:rPr>
      </w:pPr>
      <w:r w:rsidRPr="00D4498B">
        <w:rPr>
          <w:szCs w:val="28"/>
        </w:rPr>
        <w:t xml:space="preserve">Постановлением Администрации города от 08.10.2021 № 8793 утверждено положение о персонифицированном дополнительном образовании детей </w:t>
      </w:r>
      <w:r w:rsidRPr="00D4498B">
        <w:rPr>
          <w:szCs w:val="28"/>
        </w:rPr>
        <w:br/>
        <w:t>в городе Сургуте.</w:t>
      </w:r>
    </w:p>
    <w:p w:rsidR="00FE5E84" w:rsidRPr="00D4498B" w:rsidRDefault="00FE5E84" w:rsidP="00FE5E84">
      <w:pPr>
        <w:autoSpaceDE w:val="0"/>
        <w:autoSpaceDN w:val="0"/>
        <w:adjustRightInd w:val="0"/>
        <w:ind w:firstLine="709"/>
        <w:jc w:val="both"/>
      </w:pPr>
      <w:r w:rsidRPr="00D4498B">
        <w:t xml:space="preserve">Дети в возрасте от 5 до 18 лет, проживающие на территории города, имеют право на получение сертификата дополнительного образования.  </w:t>
      </w:r>
    </w:p>
    <w:p w:rsidR="00FE5E84" w:rsidRPr="00D4498B" w:rsidRDefault="00FE5E84" w:rsidP="00FE5E84">
      <w:pPr>
        <w:autoSpaceDE w:val="0"/>
        <w:autoSpaceDN w:val="0"/>
        <w:adjustRightInd w:val="0"/>
        <w:ind w:firstLine="709"/>
        <w:jc w:val="both"/>
      </w:pPr>
      <w:r w:rsidRPr="00D4498B">
        <w:t>Сертификат дополнительного образования имеет два статуса:</w:t>
      </w:r>
    </w:p>
    <w:p w:rsidR="00FE5E84" w:rsidRPr="00D4498B" w:rsidRDefault="00FE5E84" w:rsidP="00FE5E84">
      <w:pPr>
        <w:autoSpaceDE w:val="0"/>
        <w:autoSpaceDN w:val="0"/>
        <w:adjustRightInd w:val="0"/>
        <w:ind w:firstLine="709"/>
        <w:jc w:val="both"/>
      </w:pPr>
      <w:r w:rsidRPr="00D4498B">
        <w:t>- сертификат учета – закрепляет возможность для ребенка получить услуги дополнительного образования по дополнительным общеразвивающим программам за счет бюджетных средств;</w:t>
      </w:r>
    </w:p>
    <w:p w:rsidR="00FE5E84" w:rsidRPr="00D4498B" w:rsidRDefault="00FE5E84" w:rsidP="00FE5E84">
      <w:pPr>
        <w:autoSpaceDE w:val="0"/>
        <w:autoSpaceDN w:val="0"/>
        <w:adjustRightInd w:val="0"/>
        <w:ind w:firstLine="709"/>
        <w:jc w:val="both"/>
      </w:pPr>
      <w:r w:rsidRPr="00D4498B">
        <w:t>- сертификат персонифицированного финансирования – сертификат, предусматривающий возможность его использования для оплаты услуг дополнительного образования по дополнительным общеобразовательным программам, включенным в реестр сертифицированных образовательных программ, в пределах норматива финансового обеспечения одного сертификата персонифицированного финансирования в зависимости от образовательной программы, установленного программой персонифицированного финансирования дополнительного образования детей в городе.</w:t>
      </w:r>
    </w:p>
    <w:p w:rsidR="00FE5E84" w:rsidRPr="00D4498B" w:rsidRDefault="00FE5E84" w:rsidP="00FE5E84">
      <w:pPr>
        <w:autoSpaceDE w:val="0"/>
        <w:autoSpaceDN w:val="0"/>
        <w:adjustRightInd w:val="0"/>
        <w:ind w:firstLine="709"/>
        <w:jc w:val="both"/>
      </w:pPr>
      <w:r w:rsidRPr="00D4498B">
        <w:t>В автоматизированной информационной системе «Персонифицированное дополнительное образование» (далее – АИС) зарегистрир</w:t>
      </w:r>
      <w:r w:rsidR="0022003C">
        <w:t xml:space="preserve">ованы более 66 </w:t>
      </w:r>
      <w:r w:rsidRPr="00D4498B">
        <w:t>тысяч детей в возрасте от 5 до 18 лет. В АИС вошли организации, имеющие лицензию на осуществление образовательной деятельности по дополнительным общеобразовательным программам, в том числе 80 муниципальных учреждений (школы, учреждения дошкольного образования, учреждения дополнительного образования) и 17 негосударственных (немуниципальных) организаций, индивидуальных предпринимателей.</w:t>
      </w:r>
    </w:p>
    <w:p w:rsidR="00FE5E84" w:rsidRPr="00D4498B" w:rsidRDefault="00FE5E84" w:rsidP="00FE5E84">
      <w:pPr>
        <w:autoSpaceDE w:val="0"/>
        <w:autoSpaceDN w:val="0"/>
        <w:adjustRightInd w:val="0"/>
        <w:ind w:firstLine="709"/>
        <w:jc w:val="both"/>
      </w:pPr>
      <w:r w:rsidRPr="00D4498B">
        <w:t>Дополнительное образование за счет персонифицированного финансирования в городе реализуе</w:t>
      </w:r>
      <w:r w:rsidR="00E441EB">
        <w:t xml:space="preserve">тся с финансовым обеспечением 2 </w:t>
      </w:r>
      <w:r w:rsidRPr="00D4498B">
        <w:t>000 сертификатов дополнительного образования.</w:t>
      </w:r>
    </w:p>
    <w:p w:rsidR="00FE5E84" w:rsidRPr="00D4498B" w:rsidRDefault="00FE5E84" w:rsidP="00FE5E84">
      <w:pPr>
        <w:suppressAutoHyphens/>
        <w:ind w:firstLine="709"/>
        <w:jc w:val="both"/>
        <w:rPr>
          <w:szCs w:val="28"/>
        </w:rPr>
      </w:pPr>
      <w:r w:rsidRPr="00D4498B">
        <w:rPr>
          <w:szCs w:val="28"/>
        </w:rPr>
        <w:t xml:space="preserve">С целью обеспечения равного доступа к дополнительным общеобразовательным программам для детей различных категорий </w:t>
      </w:r>
      <w:r w:rsidRPr="00D4498B">
        <w:rPr>
          <w:szCs w:val="28"/>
        </w:rPr>
        <w:br/>
        <w:t xml:space="preserve">в соответствии с их образовательными потребностями и индивидуальными возможностями на базе муниципальных общеобразовательных учреждений города функционируют </w:t>
      </w:r>
      <w:r w:rsidRPr="00D4498B">
        <w:rPr>
          <w:szCs w:val="28"/>
          <w:shd w:val="clear" w:color="auto" w:fill="FFFFFF"/>
        </w:rPr>
        <w:t>ресурсные центры</w:t>
      </w:r>
      <w:r w:rsidRPr="00D4498B">
        <w:rPr>
          <w:szCs w:val="28"/>
        </w:rPr>
        <w:t>:</w:t>
      </w:r>
    </w:p>
    <w:p w:rsidR="00FE5E84" w:rsidRPr="00D4498B" w:rsidRDefault="00FE5E84" w:rsidP="00FE5E84">
      <w:pPr>
        <w:tabs>
          <w:tab w:val="left" w:pos="284"/>
        </w:tabs>
        <w:ind w:firstLine="709"/>
        <w:jc w:val="both"/>
        <w:rPr>
          <w:szCs w:val="28"/>
          <w:shd w:val="clear" w:color="auto" w:fill="FFFFFF"/>
        </w:rPr>
      </w:pPr>
      <w:r w:rsidRPr="00D4498B">
        <w:rPr>
          <w:szCs w:val="28"/>
        </w:rPr>
        <w:t>-</w:t>
      </w:r>
      <w:r w:rsidRPr="00D4498B">
        <w:rPr>
          <w:szCs w:val="28"/>
          <w:shd w:val="clear" w:color="auto" w:fill="FFFFFF"/>
        </w:rPr>
        <w:t xml:space="preserve"> по реализации культурно-образовательного проекта «Три ратных поля России в Сургуте» (</w:t>
      </w:r>
      <w:r w:rsidRPr="00D4498B">
        <w:rPr>
          <w:szCs w:val="28"/>
        </w:rPr>
        <w:t>лицей № 3, лицей имени генерал-майора Хисматулина В.И., школы № 18, 26);</w:t>
      </w:r>
      <w:r w:rsidRPr="00D4498B">
        <w:rPr>
          <w:szCs w:val="28"/>
          <w:shd w:val="clear" w:color="auto" w:fill="FFFFFF"/>
        </w:rPr>
        <w:t xml:space="preserve"> </w:t>
      </w:r>
    </w:p>
    <w:p w:rsidR="00FE5E84" w:rsidRPr="00D4498B" w:rsidRDefault="00FE5E84" w:rsidP="00FE5E84">
      <w:pPr>
        <w:tabs>
          <w:tab w:val="left" w:pos="284"/>
        </w:tabs>
        <w:ind w:firstLine="709"/>
        <w:jc w:val="both"/>
        <w:rPr>
          <w:rFonts w:eastAsia="Calibri"/>
          <w:szCs w:val="28"/>
          <w:shd w:val="clear" w:color="auto" w:fill="FFFFFF"/>
        </w:rPr>
      </w:pPr>
      <w:r w:rsidRPr="00D4498B">
        <w:rPr>
          <w:szCs w:val="28"/>
        </w:rPr>
        <w:t xml:space="preserve">- </w:t>
      </w:r>
      <w:r w:rsidRPr="00D4498B">
        <w:rPr>
          <w:szCs w:val="28"/>
          <w:shd w:val="clear" w:color="auto" w:fill="FFFFFF"/>
        </w:rPr>
        <w:t>по</w:t>
      </w:r>
      <w:r w:rsidRPr="00D4498B">
        <w:rPr>
          <w:rFonts w:eastAsia="Calibri"/>
          <w:szCs w:val="28"/>
          <w:shd w:val="clear" w:color="auto" w:fill="FFFFFF"/>
        </w:rPr>
        <w:t xml:space="preserve"> развитию шахматного образования в общеобразовательных организациях (Сургутская технологическая школа); </w:t>
      </w:r>
    </w:p>
    <w:p w:rsidR="00FE5E84" w:rsidRPr="00D4498B" w:rsidRDefault="00FE5E84" w:rsidP="00FE5E84">
      <w:pPr>
        <w:tabs>
          <w:tab w:val="left" w:pos="284"/>
        </w:tabs>
        <w:ind w:firstLine="709"/>
        <w:jc w:val="both"/>
        <w:rPr>
          <w:szCs w:val="28"/>
        </w:rPr>
      </w:pPr>
      <w:r w:rsidRPr="00D4498B">
        <w:rPr>
          <w:szCs w:val="28"/>
        </w:rPr>
        <w:lastRenderedPageBreak/>
        <w:t xml:space="preserve">- </w:t>
      </w:r>
      <w:r w:rsidRPr="00D4498B">
        <w:rPr>
          <w:szCs w:val="28"/>
          <w:shd w:val="clear" w:color="auto" w:fill="FFFFFF"/>
        </w:rPr>
        <w:t>по</w:t>
      </w:r>
      <w:r w:rsidRPr="00D4498B">
        <w:rPr>
          <w:rFonts w:eastAsia="Calibri"/>
          <w:szCs w:val="28"/>
          <w:shd w:val="clear" w:color="auto" w:fill="FFFFFF"/>
        </w:rPr>
        <w:t xml:space="preserve"> работе с интеллектуально-одаренными детьми (гимназия № 2, Сургутский естественно-научный лицей, лицей № 1);</w:t>
      </w:r>
      <w:r w:rsidRPr="00D4498B">
        <w:rPr>
          <w:szCs w:val="28"/>
        </w:rPr>
        <w:t xml:space="preserve"> </w:t>
      </w:r>
    </w:p>
    <w:p w:rsidR="00FE5E84" w:rsidRPr="00D4498B" w:rsidRDefault="00FE5E84" w:rsidP="00FE5E84">
      <w:pPr>
        <w:tabs>
          <w:tab w:val="left" w:pos="284"/>
        </w:tabs>
        <w:ind w:firstLine="709"/>
        <w:jc w:val="both"/>
        <w:rPr>
          <w:szCs w:val="28"/>
          <w:shd w:val="clear" w:color="auto" w:fill="FFFFFF"/>
        </w:rPr>
      </w:pPr>
      <w:r w:rsidRPr="00D4498B">
        <w:rPr>
          <w:szCs w:val="28"/>
        </w:rPr>
        <w:t xml:space="preserve">- по </w:t>
      </w:r>
      <w:r w:rsidRPr="00D4498B">
        <w:rPr>
          <w:rFonts w:eastAsia="Calibri"/>
          <w:szCs w:val="28"/>
          <w:shd w:val="clear" w:color="auto" w:fill="FFFFFF"/>
        </w:rPr>
        <w:t xml:space="preserve">дополнительному образованию по работе с одаренными </w:t>
      </w:r>
      <w:r w:rsidRPr="00D4498B">
        <w:rPr>
          <w:rFonts w:eastAsia="Calibri"/>
          <w:szCs w:val="28"/>
          <w:shd w:val="clear" w:color="auto" w:fill="FFFFFF"/>
        </w:rPr>
        <w:br/>
        <w:t xml:space="preserve">и высокомотивированными детьми  (гимназия «Лаборатория Салахова», </w:t>
      </w:r>
      <w:r w:rsidR="003C1E5F">
        <w:rPr>
          <w:rFonts w:eastAsia="Calibri"/>
          <w:szCs w:val="28"/>
          <w:shd w:val="clear" w:color="auto" w:fill="FFFFFF"/>
        </w:rPr>
        <w:br/>
      </w:r>
      <w:r w:rsidRPr="00D4498B">
        <w:rPr>
          <w:rFonts w:eastAsia="Calibri"/>
          <w:szCs w:val="28"/>
          <w:shd w:val="clear" w:color="auto" w:fill="FFFFFF"/>
        </w:rPr>
        <w:t>школа № 10);</w:t>
      </w:r>
    </w:p>
    <w:p w:rsidR="00FE5E84" w:rsidRPr="00D4498B" w:rsidRDefault="00FE5E84" w:rsidP="00FE5E84">
      <w:pPr>
        <w:tabs>
          <w:tab w:val="left" w:pos="284"/>
        </w:tabs>
        <w:ind w:firstLine="709"/>
        <w:jc w:val="both"/>
        <w:rPr>
          <w:szCs w:val="28"/>
        </w:rPr>
      </w:pPr>
      <w:r w:rsidRPr="00D4498B">
        <w:rPr>
          <w:szCs w:val="28"/>
        </w:rPr>
        <w:t>-</w:t>
      </w:r>
      <w:r w:rsidRPr="00D4498B">
        <w:rPr>
          <w:szCs w:val="28"/>
          <w:shd w:val="clear" w:color="auto" w:fill="FFFFFF"/>
        </w:rPr>
        <w:t xml:space="preserve"> по</w:t>
      </w:r>
      <w:r w:rsidRPr="00D4498B">
        <w:rPr>
          <w:szCs w:val="28"/>
        </w:rPr>
        <w:t xml:space="preserve"> повышению финансовой грамотности учащихся и педагогов </w:t>
      </w:r>
      <w:r w:rsidRPr="00D4498B">
        <w:rPr>
          <w:szCs w:val="28"/>
        </w:rPr>
        <w:br/>
        <w:t xml:space="preserve">в общеобразовательных учреждениях (школа № 1).  </w:t>
      </w:r>
    </w:p>
    <w:p w:rsidR="00FE5E84" w:rsidRPr="00D4498B" w:rsidRDefault="00FE5E84" w:rsidP="00FE5E84">
      <w:pPr>
        <w:autoSpaceDE w:val="0"/>
        <w:autoSpaceDN w:val="0"/>
        <w:adjustRightInd w:val="0"/>
        <w:ind w:firstLine="709"/>
        <w:jc w:val="both"/>
      </w:pPr>
      <w:r w:rsidRPr="00D4498B">
        <w:t xml:space="preserve">Создана современная инфраструктура для реализации технического </w:t>
      </w:r>
      <w:r w:rsidRPr="00D4498B">
        <w:br/>
        <w:t xml:space="preserve">и естественнонаучного направлений дополнительного образования, включающая: детский технопарк «Кванториум»; второй корпус детского технопарка «Кванториум»; центр цифрового образования детей «IT-куб»; </w:t>
      </w:r>
      <w:r w:rsidRPr="00D4498B">
        <w:br/>
        <w:t xml:space="preserve">10 школьных технопарков (школы № 9, 12, 31, 44, 46, Сургутская технологическая школа; лицеи имени генерал-майора В.И. Хисматуллина, </w:t>
      </w:r>
      <w:r w:rsidR="00E441EB">
        <w:br/>
      </w:r>
      <w:r w:rsidRPr="00D4498B">
        <w:t>№ 1, 3; гимназии имени Ф.К. Салманова и «Лаборатория Салахова»).</w:t>
      </w:r>
    </w:p>
    <w:p w:rsidR="00FE5E84" w:rsidRPr="00D4498B" w:rsidRDefault="00FE5E84" w:rsidP="00FE5E84">
      <w:pPr>
        <w:ind w:firstLine="709"/>
        <w:jc w:val="both"/>
        <w:rPr>
          <w:szCs w:val="28"/>
        </w:rPr>
      </w:pPr>
      <w:r w:rsidRPr="00D4498B">
        <w:rPr>
          <w:szCs w:val="28"/>
        </w:rPr>
        <w:t xml:space="preserve">В городе создана система социального партнерства общеобразовательных </w:t>
      </w:r>
      <w:r w:rsidRPr="00D4498B">
        <w:rPr>
          <w:spacing w:val="-4"/>
          <w:szCs w:val="28"/>
        </w:rPr>
        <w:t>организаций с учреждениями высшего и среднего профессионального образования,</w:t>
      </w:r>
      <w:r w:rsidRPr="00D4498B">
        <w:rPr>
          <w:szCs w:val="28"/>
        </w:rPr>
        <w:t xml:space="preserve"> а также предприятиями и организациями экономической и социальной сферы.</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rPr>
        <w:t xml:space="preserve">Данное сотрудничество направлено на подготовку перспективного кадрового резерва, раннюю профессиональную ориентацию учащихся через взаимодействие в реализации профильных программ обучения, расширение сети корпоративных классов в формате «школа-предприятие». В городе </w:t>
      </w:r>
      <w:r w:rsidRPr="00D4498B">
        <w:rPr>
          <w:rFonts w:ascii="Times New Roman" w:hAnsi="Times New Roman" w:cs="Times New Roman"/>
          <w:color w:val="auto"/>
          <w:sz w:val="28"/>
          <w:szCs w:val="28"/>
        </w:rPr>
        <w:br/>
        <w:t xml:space="preserve">в 8 общеобразовательных учреждениях создано 16 корпоративных классов: </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«Технологический класс» (специализация «Электротехника. КИПиА», школа № 19 совместно с филиалом публичного акционерного общества «ЮНИПРО» «Сургутская ГРЭС-2»);</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 xml:space="preserve">- </w:t>
      </w:r>
      <w:r w:rsidRPr="00D4498B">
        <w:rPr>
          <w:rFonts w:ascii="Times New Roman" w:hAnsi="Times New Roman" w:cs="Times New Roman"/>
          <w:color w:val="auto"/>
          <w:sz w:val="28"/>
          <w:szCs w:val="28"/>
        </w:rPr>
        <w:t>«Газпромкласс» (технологический профиль, Сургутский естественно-научный лицей совместно с обществом с ограниченной ответственностью «Газпром трансгаз Сургут»);</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«Энергокласс» (технологический профиль, лицей № 3 совместно </w:t>
      </w:r>
      <w:r w:rsidRPr="00D4498B">
        <w:rPr>
          <w:rFonts w:ascii="Times New Roman" w:hAnsi="Times New Roman" w:cs="Times New Roman"/>
          <w:color w:val="auto"/>
          <w:sz w:val="28"/>
          <w:szCs w:val="28"/>
        </w:rPr>
        <w:br/>
        <w:t xml:space="preserve">с акционерным обществом «Россети Тюмень»); </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«Транспорт-класс» (технологический профиль, школа № 29 совместно </w:t>
      </w:r>
      <w:r w:rsidRPr="00D4498B">
        <w:rPr>
          <w:rFonts w:ascii="Times New Roman" w:hAnsi="Times New Roman" w:cs="Times New Roman"/>
          <w:color w:val="auto"/>
          <w:sz w:val="28"/>
          <w:szCs w:val="28"/>
        </w:rPr>
        <w:br/>
        <w:t xml:space="preserve">с открытым акционерным обществом «Российские железные дороги»); </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«Юридический класс» (лицей имени генерал-майора Хисматулина В.И. совместно с Управлением Министерства внутренних дел России по городу Сургуту); </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«Пожарно-спасательный класс» (школа № 46 совместно с учебным центром Федеральной противопожарной службы по Ханты-Мансийскому автономному округу – Югре);</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«Педагогический класс» (социально-гуманитарный профиль, школа № 12 совместно с Сургутским государственным педагогическим университетом);</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«Авиа-класс» (технологический профиль, школа № 7 совместно </w:t>
      </w:r>
      <w:r w:rsidRPr="00D4498B">
        <w:rPr>
          <w:rFonts w:ascii="Times New Roman" w:hAnsi="Times New Roman" w:cs="Times New Roman"/>
          <w:color w:val="auto"/>
          <w:sz w:val="28"/>
          <w:szCs w:val="28"/>
        </w:rPr>
        <w:br/>
        <w:t>с региональной общественной организацией «Федерация самолетного спорта Ханты-Мансийского автономного округа – Югры»</w:t>
      </w:r>
      <w:r w:rsidR="00E21468" w:rsidRPr="00E21468">
        <w:rPr>
          <w:rFonts w:ascii="Times New Roman" w:hAnsi="Times New Roman" w:cs="Times New Roman"/>
          <w:color w:val="auto"/>
          <w:sz w:val="28"/>
          <w:szCs w:val="28"/>
        </w:rPr>
        <w:t>)</w:t>
      </w:r>
      <w:r w:rsidRPr="00D4498B">
        <w:rPr>
          <w:rFonts w:ascii="Times New Roman" w:hAnsi="Times New Roman" w:cs="Times New Roman"/>
          <w:color w:val="auto"/>
          <w:sz w:val="28"/>
          <w:szCs w:val="28"/>
        </w:rPr>
        <w:t>.</w:t>
      </w:r>
    </w:p>
    <w:p w:rsidR="00FE5E84" w:rsidRPr="00D4498B" w:rsidRDefault="00FE5E84" w:rsidP="00FE5E84">
      <w:pPr>
        <w:ind w:firstLine="709"/>
        <w:jc w:val="both"/>
        <w:rPr>
          <w:bCs/>
          <w:szCs w:val="28"/>
          <w:shd w:val="clear" w:color="auto" w:fill="FFFFFF"/>
        </w:rPr>
      </w:pPr>
      <w:r w:rsidRPr="00D4498B">
        <w:rPr>
          <w:bCs/>
          <w:szCs w:val="28"/>
          <w:shd w:val="clear" w:color="auto" w:fill="FFFFFF"/>
        </w:rPr>
        <w:lastRenderedPageBreak/>
        <w:t xml:space="preserve">В целом система профессионального образования в городе представлена достаточным количеством вузов и колледжей. Образовательную деятельность </w:t>
      </w:r>
      <w:r w:rsidRPr="00D4498B">
        <w:rPr>
          <w:bCs/>
          <w:szCs w:val="28"/>
          <w:shd w:val="clear" w:color="auto" w:fill="FFFFFF"/>
        </w:rPr>
        <w:br/>
        <w:t xml:space="preserve">по программам среднего профессионального образования осуществляют </w:t>
      </w:r>
      <w:r w:rsidRPr="00D4498B">
        <w:rPr>
          <w:bCs/>
          <w:szCs w:val="28"/>
          <w:shd w:val="clear" w:color="auto" w:fill="FFFFFF"/>
        </w:rPr>
        <w:br/>
        <w:t xml:space="preserve">8 учреждений, по образовательным программам высшего профессионального образования – 3 учреждения (2 региональных и 1 филиал федерального). </w:t>
      </w:r>
    </w:p>
    <w:p w:rsidR="00FE5E84" w:rsidRPr="00D4498B" w:rsidRDefault="00FE5E84" w:rsidP="00FE5E84">
      <w:pPr>
        <w:ind w:firstLine="709"/>
        <w:jc w:val="both"/>
        <w:rPr>
          <w:szCs w:val="28"/>
        </w:rPr>
      </w:pPr>
      <w:r w:rsidRPr="00D4498B">
        <w:rPr>
          <w:bCs/>
          <w:szCs w:val="28"/>
          <w:shd w:val="clear" w:color="auto" w:fill="FFFFFF"/>
        </w:rPr>
        <w:t xml:space="preserve">Всего в учреждениях профессионального образования обучается </w:t>
      </w:r>
      <w:r w:rsidRPr="00D4498B">
        <w:rPr>
          <w:bCs/>
          <w:szCs w:val="28"/>
          <w:shd w:val="clear" w:color="auto" w:fill="FFFFFF"/>
        </w:rPr>
        <w:br/>
        <w:t xml:space="preserve">20,7 тыс. человек. К концу </w:t>
      </w:r>
      <w:r w:rsidRPr="00D4498B">
        <w:rPr>
          <w:szCs w:val="28"/>
        </w:rPr>
        <w:t xml:space="preserve">среднесрочного периода по консервативному варианту прогноза численность обучающихся составит </w:t>
      </w:r>
      <w:r w:rsidRPr="00D4498B">
        <w:rPr>
          <w:spacing w:val="-4"/>
          <w:szCs w:val="28"/>
        </w:rPr>
        <w:t>25,2 тыс. человек</w:t>
      </w:r>
      <w:r w:rsidRPr="00D4498B">
        <w:rPr>
          <w:szCs w:val="28"/>
        </w:rPr>
        <w:t xml:space="preserve">, </w:t>
      </w:r>
      <w:r w:rsidR="00E441EB">
        <w:rPr>
          <w:szCs w:val="28"/>
        </w:rPr>
        <w:br/>
      </w:r>
      <w:r w:rsidR="003C1E5F">
        <w:rPr>
          <w:szCs w:val="28"/>
        </w:rPr>
        <w:t>по базовому варианту –</w:t>
      </w:r>
      <w:r w:rsidRPr="00D4498B">
        <w:rPr>
          <w:szCs w:val="28"/>
        </w:rPr>
        <w:t xml:space="preserve"> </w:t>
      </w:r>
      <w:r w:rsidRPr="00D4498B">
        <w:rPr>
          <w:spacing w:val="-4"/>
          <w:szCs w:val="28"/>
        </w:rPr>
        <w:t>28 тыс. человек</w:t>
      </w:r>
      <w:r w:rsidRPr="00D4498B">
        <w:rPr>
          <w:szCs w:val="28"/>
        </w:rPr>
        <w:t xml:space="preserve">. </w:t>
      </w:r>
    </w:p>
    <w:p w:rsidR="00FE5E84" w:rsidRPr="00D4498B" w:rsidRDefault="00FE5E84" w:rsidP="00FE5E84">
      <w:pPr>
        <w:ind w:firstLine="709"/>
        <w:jc w:val="both"/>
        <w:rPr>
          <w:szCs w:val="28"/>
        </w:rPr>
      </w:pPr>
      <w:r w:rsidRPr="00D4498B">
        <w:rPr>
          <w:szCs w:val="28"/>
        </w:rPr>
        <w:t xml:space="preserve">Значительное внимание уделяется отдыху и оздоровлению детей. Ежегодно на территории города осуществляют деятельность более </w:t>
      </w:r>
      <w:r w:rsidRPr="00D4498B">
        <w:rPr>
          <w:szCs w:val="28"/>
        </w:rPr>
        <w:br/>
        <w:t xml:space="preserve">60 организаций отдыха детей и их оздоровления, которые ежегодно посещают более 14 тысяч детей, проживающих на территории города, в возрасте </w:t>
      </w:r>
      <w:r w:rsidRPr="00D4498B">
        <w:rPr>
          <w:szCs w:val="28"/>
        </w:rPr>
        <w:br/>
        <w:t>от 6 до 17 лет (включительно).</w:t>
      </w:r>
    </w:p>
    <w:p w:rsidR="00FE5E84" w:rsidRPr="00D4498B" w:rsidRDefault="00FE5E84" w:rsidP="00FE5E84">
      <w:pPr>
        <w:ind w:firstLine="709"/>
        <w:jc w:val="both"/>
        <w:rPr>
          <w:szCs w:val="28"/>
        </w:rPr>
      </w:pPr>
      <w:r w:rsidRPr="00D4498B">
        <w:rPr>
          <w:spacing w:val="-8"/>
          <w:szCs w:val="28"/>
        </w:rPr>
        <w:t xml:space="preserve">Для организации выездного отдыха в организациях отдыха детей </w:t>
      </w:r>
      <w:r w:rsidR="00E441EB">
        <w:rPr>
          <w:spacing w:val="-8"/>
          <w:szCs w:val="28"/>
        </w:rPr>
        <w:br/>
      </w:r>
      <w:r w:rsidRPr="00D4498B">
        <w:rPr>
          <w:spacing w:val="-8"/>
          <w:szCs w:val="28"/>
        </w:rPr>
        <w:t>и их оздоровления,</w:t>
      </w:r>
      <w:r w:rsidRPr="00D4498B">
        <w:rPr>
          <w:spacing w:val="-4"/>
          <w:szCs w:val="28"/>
        </w:rPr>
        <w:t xml:space="preserve"> ежегодно приобретается около 2 000 путевок за счет субвенции</w:t>
      </w:r>
      <w:r w:rsidRPr="00D4498B">
        <w:rPr>
          <w:szCs w:val="28"/>
        </w:rPr>
        <w:t xml:space="preserve"> из средств окружного бюджета (осуществляется оплата проживания и питания </w:t>
      </w:r>
      <w:r w:rsidRPr="00D4498B">
        <w:rPr>
          <w:spacing w:val="-4"/>
          <w:szCs w:val="28"/>
        </w:rPr>
        <w:t>детей в лагере, страхование жизни и здоровья детей (в том числе в пути следования</w:t>
      </w:r>
      <w:r w:rsidRPr="00D4498B">
        <w:rPr>
          <w:szCs w:val="28"/>
        </w:rPr>
        <w:t xml:space="preserve"> до организации отдыха и обратно). </w:t>
      </w:r>
    </w:p>
    <w:p w:rsidR="00FE5E84" w:rsidRPr="00D4498B" w:rsidRDefault="00FE5E84" w:rsidP="00FE5E84">
      <w:pPr>
        <w:ind w:firstLine="709"/>
        <w:jc w:val="both"/>
        <w:rPr>
          <w:bCs/>
          <w:szCs w:val="28"/>
        </w:rPr>
      </w:pPr>
      <w:r w:rsidRPr="00D4498B">
        <w:rPr>
          <w:bCs/>
          <w:szCs w:val="28"/>
          <w:shd w:val="clear" w:color="auto" w:fill="FFFFFF"/>
        </w:rPr>
        <w:t xml:space="preserve">Основные приоритеты в </w:t>
      </w:r>
      <w:r w:rsidRPr="00D4498B">
        <w:rPr>
          <w:bCs/>
          <w:szCs w:val="28"/>
        </w:rPr>
        <w:t>сфере образования на среднесрочный период:</w:t>
      </w:r>
    </w:p>
    <w:p w:rsidR="00FE5E84" w:rsidRPr="00D4498B" w:rsidRDefault="00FE5E84" w:rsidP="00FE5E84">
      <w:pPr>
        <w:ind w:firstLine="709"/>
        <w:jc w:val="both"/>
        <w:rPr>
          <w:szCs w:val="28"/>
        </w:rPr>
      </w:pPr>
      <w:r w:rsidRPr="00D4498B">
        <w:rPr>
          <w:szCs w:val="28"/>
        </w:rPr>
        <w:t>- развитие сети образовательных учреждений различных типов;</w:t>
      </w:r>
    </w:p>
    <w:p w:rsidR="00FE5E84" w:rsidRPr="00D4498B" w:rsidRDefault="00FE5E84" w:rsidP="00FE5E84">
      <w:pPr>
        <w:ind w:firstLine="709"/>
        <w:jc w:val="both"/>
        <w:rPr>
          <w:szCs w:val="28"/>
        </w:rPr>
      </w:pPr>
      <w:r w:rsidRPr="00D4498B">
        <w:rPr>
          <w:szCs w:val="28"/>
        </w:rPr>
        <w:t>- обеспечение комплексной безопасности образовательной среды;</w:t>
      </w:r>
    </w:p>
    <w:p w:rsidR="00FE5E84" w:rsidRPr="00D4498B" w:rsidRDefault="00FE5E84" w:rsidP="00FE5E84">
      <w:pPr>
        <w:ind w:firstLine="709"/>
        <w:jc w:val="both"/>
        <w:rPr>
          <w:spacing w:val="-4"/>
          <w:szCs w:val="28"/>
        </w:rPr>
      </w:pPr>
      <w:r w:rsidRPr="00D4498B">
        <w:rPr>
          <w:szCs w:val="28"/>
        </w:rPr>
        <w:t xml:space="preserve">- </w:t>
      </w:r>
      <w:r w:rsidRPr="00D4498B">
        <w:rPr>
          <w:spacing w:val="-4"/>
          <w:szCs w:val="28"/>
        </w:rPr>
        <w:t>обновление содержания, повышение качества и доступности образования;</w:t>
      </w:r>
    </w:p>
    <w:p w:rsidR="00FE5E84" w:rsidRPr="00D4498B" w:rsidRDefault="00FE5E84" w:rsidP="00FE5E84">
      <w:pPr>
        <w:ind w:firstLine="709"/>
        <w:jc w:val="both"/>
        <w:rPr>
          <w:szCs w:val="28"/>
        </w:rPr>
      </w:pPr>
      <w:r w:rsidRPr="00D4498B">
        <w:rPr>
          <w:szCs w:val="28"/>
        </w:rPr>
        <w:t>- разработка системы мер, направленных на формирование высококвалифицированных педагогических кадров;</w:t>
      </w:r>
    </w:p>
    <w:p w:rsidR="00FE5E84" w:rsidRPr="00D4498B" w:rsidRDefault="00FE5E84" w:rsidP="00FE5E84">
      <w:pPr>
        <w:ind w:firstLine="709"/>
        <w:jc w:val="both"/>
        <w:rPr>
          <w:szCs w:val="28"/>
        </w:rPr>
      </w:pPr>
      <w:r w:rsidRPr="00D4498B">
        <w:rPr>
          <w:szCs w:val="28"/>
        </w:rPr>
        <w:t xml:space="preserve">- создание условий для сохранения и укрепления здоровья обучающихся </w:t>
      </w:r>
      <w:r w:rsidRPr="00D4498B">
        <w:rPr>
          <w:szCs w:val="28"/>
        </w:rPr>
        <w:br/>
        <w:t>и воспитанников, воспитания здорового образа жизни;</w:t>
      </w:r>
    </w:p>
    <w:p w:rsidR="00FE5E84" w:rsidRPr="00D4498B" w:rsidRDefault="00FE5E84" w:rsidP="00FE5E84">
      <w:pPr>
        <w:ind w:firstLine="709"/>
        <w:jc w:val="both"/>
        <w:rPr>
          <w:spacing w:val="-6"/>
          <w:szCs w:val="28"/>
        </w:rPr>
      </w:pPr>
      <w:r w:rsidRPr="00D4498B">
        <w:rPr>
          <w:szCs w:val="28"/>
        </w:rPr>
        <w:t>-</w:t>
      </w:r>
      <w:r w:rsidRPr="00D4498B">
        <w:rPr>
          <w:spacing w:val="-6"/>
          <w:szCs w:val="28"/>
        </w:rPr>
        <w:t xml:space="preserve"> развитие системы сопровождения детей с учетом индивидуальных потребностей и способностей ребенка;</w:t>
      </w:r>
    </w:p>
    <w:p w:rsidR="00FE5E84" w:rsidRPr="00D4498B" w:rsidRDefault="00FE5E84" w:rsidP="00FE5E84">
      <w:pPr>
        <w:ind w:firstLine="709"/>
        <w:jc w:val="both"/>
        <w:rPr>
          <w:spacing w:val="-6"/>
          <w:szCs w:val="28"/>
        </w:rPr>
      </w:pPr>
      <w:r w:rsidRPr="00D4498B">
        <w:rPr>
          <w:szCs w:val="28"/>
        </w:rPr>
        <w:t>- создание условий для формирования духовно-нравственной, социально-активной</w:t>
      </w:r>
      <w:r w:rsidRPr="00D4498B">
        <w:rPr>
          <w:spacing w:val="-6"/>
          <w:szCs w:val="28"/>
        </w:rPr>
        <w:t xml:space="preserve"> и успешной личности с высоким уровнем гражданской компетентности;</w:t>
      </w:r>
    </w:p>
    <w:p w:rsidR="00FE5E84" w:rsidRPr="00D4498B" w:rsidRDefault="00FE5E84" w:rsidP="00FE5E84">
      <w:pPr>
        <w:ind w:firstLine="709"/>
        <w:jc w:val="both"/>
        <w:rPr>
          <w:spacing w:val="-6"/>
          <w:szCs w:val="28"/>
        </w:rPr>
      </w:pPr>
      <w:r w:rsidRPr="00D4498B">
        <w:rPr>
          <w:szCs w:val="28"/>
        </w:rPr>
        <w:t>-</w:t>
      </w:r>
      <w:r w:rsidRPr="00D4498B">
        <w:rPr>
          <w:spacing w:val="-6"/>
          <w:szCs w:val="28"/>
        </w:rPr>
        <w:t xml:space="preserve"> развитие информационной образовательной среды образовательного учреждения, широкое внедрение программ дистанционного обучения, цифровых </w:t>
      </w:r>
      <w:r w:rsidRPr="00D4498B">
        <w:rPr>
          <w:spacing w:val="-6"/>
          <w:szCs w:val="28"/>
        </w:rPr>
        <w:br/>
        <w:t>и электронных средств обучения нового поколения.</w:t>
      </w:r>
    </w:p>
    <w:p w:rsidR="00FE5E84" w:rsidRPr="00D4498B" w:rsidRDefault="00FE5E84" w:rsidP="00FE5E84">
      <w:pPr>
        <w:ind w:firstLine="709"/>
        <w:jc w:val="both"/>
        <w:rPr>
          <w:szCs w:val="28"/>
        </w:rPr>
      </w:pPr>
    </w:p>
    <w:p w:rsidR="00FE5E84" w:rsidRPr="00D4498B" w:rsidRDefault="00FE5E84" w:rsidP="00FE5E84">
      <w:pPr>
        <w:ind w:firstLine="709"/>
        <w:jc w:val="both"/>
        <w:rPr>
          <w:szCs w:val="28"/>
        </w:rPr>
      </w:pPr>
      <w:r w:rsidRPr="00D4498B">
        <w:rPr>
          <w:szCs w:val="28"/>
        </w:rPr>
        <w:t>2. Культура и молодежная политика.</w:t>
      </w:r>
    </w:p>
    <w:p w:rsidR="00FE5E84" w:rsidRPr="00D4498B" w:rsidRDefault="00FE5E84" w:rsidP="00FE5E84">
      <w:pPr>
        <w:ind w:firstLine="709"/>
        <w:jc w:val="both"/>
        <w:rPr>
          <w:szCs w:val="28"/>
        </w:rPr>
      </w:pPr>
      <w:r w:rsidRPr="00D4498B">
        <w:rPr>
          <w:szCs w:val="28"/>
        </w:rPr>
        <w:t>Культура.</w:t>
      </w:r>
    </w:p>
    <w:p w:rsidR="00FE5E84" w:rsidRPr="00D4498B" w:rsidRDefault="00FE5E84" w:rsidP="00FE5E84">
      <w:pPr>
        <w:ind w:firstLine="709"/>
        <w:jc w:val="both"/>
        <w:rPr>
          <w:szCs w:val="28"/>
        </w:rPr>
      </w:pPr>
      <w:r w:rsidRPr="00D4498B">
        <w:rPr>
          <w:szCs w:val="28"/>
        </w:rPr>
        <w:t xml:space="preserve">Одним из важнейших факторов развития общества является развитие сферы культуры, которое, в свою очередь, предполагает </w:t>
      </w:r>
      <w:r w:rsidRPr="00D4498B">
        <w:rPr>
          <w:rFonts w:eastAsia="Arial"/>
          <w:szCs w:val="28"/>
        </w:rPr>
        <w:t xml:space="preserve">создание условий </w:t>
      </w:r>
      <w:r w:rsidRPr="00D4498B">
        <w:rPr>
          <w:rFonts w:eastAsia="Arial"/>
          <w:szCs w:val="28"/>
        </w:rPr>
        <w:br/>
        <w:t xml:space="preserve">для организации досуга и обеспечения жителей города услугами организаций культуры, развитие местного традиционного народного художественного творчества, организацию библиотечного обслуживания населения, сохранение, использование и популяризацию объектов культурного наследия (памятников </w:t>
      </w:r>
      <w:r w:rsidRPr="00D4498B">
        <w:rPr>
          <w:rFonts w:eastAsia="Arial"/>
          <w:spacing w:val="-4"/>
          <w:szCs w:val="28"/>
        </w:rPr>
        <w:t>истории и культуры), организацию предоставления дополнительного образования</w:t>
      </w:r>
      <w:r w:rsidRPr="00D4498B">
        <w:rPr>
          <w:rFonts w:eastAsia="Arial"/>
          <w:szCs w:val="28"/>
        </w:rPr>
        <w:t xml:space="preserve"> </w:t>
      </w:r>
      <w:r w:rsidRPr="00D4498B">
        <w:rPr>
          <w:rFonts w:eastAsia="Arial"/>
          <w:szCs w:val="28"/>
        </w:rPr>
        <w:lastRenderedPageBreak/>
        <w:t xml:space="preserve">детей, создание условий для массового отдыха жителей города, что </w:t>
      </w:r>
      <w:r w:rsidRPr="00D4498B">
        <w:rPr>
          <w:szCs w:val="28"/>
        </w:rPr>
        <w:t xml:space="preserve">позитивно </w:t>
      </w:r>
      <w:r w:rsidRPr="00D4498B">
        <w:rPr>
          <w:spacing w:val="-4"/>
          <w:szCs w:val="28"/>
        </w:rPr>
        <w:t>влияет на сознание людей, способствует духовному развитию личности и общества</w:t>
      </w:r>
      <w:r w:rsidRPr="00D4498B">
        <w:rPr>
          <w:szCs w:val="28"/>
        </w:rPr>
        <w:t xml:space="preserve"> в целом, раскрытию их творческого потенциала.</w:t>
      </w:r>
    </w:p>
    <w:p w:rsidR="00FE5E84" w:rsidRPr="00D4498B" w:rsidRDefault="00FE5E84" w:rsidP="00FE5E84">
      <w:pPr>
        <w:pStyle w:val="Default"/>
        <w:ind w:firstLine="709"/>
        <w:jc w:val="both"/>
        <w:rPr>
          <w:rFonts w:ascii="Times New Roman" w:hAnsi="Times New Roman" w:cs="Times New Roman"/>
          <w:color w:val="auto"/>
          <w:spacing w:val="-4"/>
          <w:sz w:val="28"/>
          <w:szCs w:val="28"/>
        </w:rPr>
      </w:pPr>
      <w:r w:rsidRPr="00D4498B">
        <w:rPr>
          <w:rFonts w:ascii="Times New Roman" w:hAnsi="Times New Roman" w:cs="Times New Roman"/>
          <w:color w:val="auto"/>
          <w:spacing w:val="-4"/>
          <w:sz w:val="28"/>
          <w:szCs w:val="28"/>
        </w:rPr>
        <w:t xml:space="preserve">Для достижения национальных целей и стратегических задач, поставленных Указом № 204, деятельность сферы культуры направлена на реализацию национальных проектов Российской Федерации, в соответствии с которыми ключевыми направлениями развития определены: </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 xml:space="preserve">- </w:t>
      </w:r>
      <w:r w:rsidRPr="00D4498B">
        <w:rPr>
          <w:rFonts w:ascii="Times New Roman" w:hAnsi="Times New Roman" w:cs="Times New Roman"/>
          <w:color w:val="auto"/>
          <w:sz w:val="28"/>
          <w:szCs w:val="28"/>
        </w:rPr>
        <w:t>создание (реконструкция) культурно-образовательных и музейных комплексов, включающих в себя концертные залы, театральные, музыкальные, хореографические и другие творческие школы, а также выставочные пространства;</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 xml:space="preserve">- </w:t>
      </w:r>
      <w:r w:rsidRPr="00D4498B">
        <w:rPr>
          <w:rFonts w:ascii="Times New Roman" w:hAnsi="Times New Roman" w:cs="Times New Roman"/>
          <w:color w:val="auto"/>
          <w:sz w:val="28"/>
          <w:szCs w:val="28"/>
        </w:rPr>
        <w:t xml:space="preserve">обеспечение детских музыкальных, художественных, хореографических школ, училищ и школ искусств необходимыми инструментами, оборудованием и материалами; </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подготовка кадров для организаций культуры; </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создание виртуальных концертных залов;</w:t>
      </w:r>
    </w:p>
    <w:p w:rsidR="00FE5E84" w:rsidRPr="00D4498B" w:rsidRDefault="00FE5E84" w:rsidP="00FE5E84">
      <w:pPr>
        <w:pStyle w:val="Default"/>
        <w:ind w:firstLine="709"/>
        <w:jc w:val="both"/>
        <w:rPr>
          <w:rFonts w:ascii="Times New Roman" w:eastAsia="Arial" w:hAnsi="Times New Roman" w:cs="Times New Roman"/>
          <w:color w:val="auto"/>
          <w:sz w:val="28"/>
          <w:szCs w:val="28"/>
        </w:rPr>
      </w:pPr>
      <w:r w:rsidRPr="00D4498B">
        <w:rPr>
          <w:color w:val="auto"/>
          <w:sz w:val="28"/>
          <w:szCs w:val="28"/>
        </w:rPr>
        <w:t>-</w:t>
      </w:r>
      <w:r w:rsidRPr="00D4498B">
        <w:rPr>
          <w:rFonts w:ascii="Times New Roman" w:hAnsi="Times New Roman" w:cs="Times New Roman"/>
          <w:color w:val="auto"/>
          <w:sz w:val="28"/>
          <w:szCs w:val="28"/>
        </w:rPr>
        <w:t xml:space="preserve"> обеспечение широкого внедрения цифровых технологий в культурное пространство.</w:t>
      </w:r>
    </w:p>
    <w:p w:rsidR="00FE5E84" w:rsidRPr="00D4498B" w:rsidRDefault="00FE5E84" w:rsidP="00FE5E84">
      <w:pPr>
        <w:pStyle w:val="Default"/>
        <w:ind w:firstLine="709"/>
        <w:jc w:val="both"/>
        <w:rPr>
          <w:rFonts w:ascii="Times New Roman" w:eastAsia="Calibri" w:hAnsi="Times New Roman" w:cs="Times New Roman"/>
          <w:color w:val="auto"/>
          <w:sz w:val="28"/>
          <w:szCs w:val="28"/>
          <w:lang w:eastAsia="en-US"/>
        </w:rPr>
      </w:pPr>
      <w:r w:rsidRPr="00D4498B">
        <w:rPr>
          <w:rFonts w:ascii="Times New Roman" w:hAnsi="Times New Roman" w:cs="Times New Roman"/>
          <w:color w:val="auto"/>
          <w:sz w:val="28"/>
          <w:szCs w:val="28"/>
        </w:rPr>
        <w:t xml:space="preserve">В составе регионального портфеля проектов «Культура» (национальный проект «Культура») город участвует в реализации проектов «Культурная среда» и «Творческие люди», направленных на </w:t>
      </w:r>
      <w:r w:rsidRPr="00D4498B">
        <w:rPr>
          <w:rFonts w:ascii="Times New Roman" w:hAnsi="Times New Roman" w:cs="Times New Roman"/>
          <w:color w:val="auto"/>
          <w:sz w:val="28"/>
          <w:szCs w:val="28"/>
          <w:u w:color="000000"/>
        </w:rPr>
        <w:t xml:space="preserve">создание новых объектов культуры, реконструкцию существующих, </w:t>
      </w:r>
      <w:r w:rsidRPr="00D4498B">
        <w:rPr>
          <w:rFonts w:ascii="Times New Roman" w:hAnsi="Times New Roman" w:cs="Times New Roman"/>
          <w:color w:val="auto"/>
          <w:sz w:val="28"/>
          <w:szCs w:val="28"/>
        </w:rPr>
        <w:t xml:space="preserve">оснащение организаций культуры современным оборудованием, увеличение количества посещений организаций культуры, </w:t>
      </w:r>
      <w:r w:rsidRPr="00D4498B">
        <w:rPr>
          <w:rFonts w:ascii="Times New Roman" w:eastAsia="Calibri" w:hAnsi="Times New Roman" w:cs="Times New Roman"/>
          <w:color w:val="auto"/>
          <w:sz w:val="28"/>
          <w:szCs w:val="28"/>
          <w:lang w:eastAsia="en-US"/>
        </w:rPr>
        <w:t>повышение квалификации специалистов сферы культура.</w:t>
      </w:r>
    </w:p>
    <w:p w:rsidR="00FE5E84" w:rsidRPr="00D4498B" w:rsidRDefault="00FE5E84" w:rsidP="00FE5E84">
      <w:pPr>
        <w:ind w:firstLine="709"/>
        <w:jc w:val="both"/>
        <w:rPr>
          <w:szCs w:val="28"/>
        </w:rPr>
      </w:pPr>
      <w:r w:rsidRPr="00D4498B">
        <w:rPr>
          <w:rFonts w:eastAsia="Calibri" w:cs="Times New Roman"/>
          <w:spacing w:val="-4"/>
          <w:szCs w:val="28"/>
          <w:shd w:val="clear" w:color="auto" w:fill="FFFFFF"/>
        </w:rPr>
        <w:t xml:space="preserve">В рамках проекта «Культурная среда» в 2019 году для 3 </w:t>
      </w:r>
      <w:r w:rsidRPr="00D4498B">
        <w:rPr>
          <w:rFonts w:eastAsia="Calibri" w:cs="Times New Roman"/>
          <w:szCs w:val="28"/>
        </w:rPr>
        <w:t xml:space="preserve">детских школ искусств приобретено 45 музыкальных инструментов, оборудование </w:t>
      </w:r>
      <w:r w:rsidRPr="00D4498B">
        <w:rPr>
          <w:rFonts w:eastAsia="Calibri" w:cs="Times New Roman"/>
          <w:szCs w:val="28"/>
        </w:rPr>
        <w:br/>
        <w:t xml:space="preserve">и литература для учебных классов. </w:t>
      </w:r>
      <w:r w:rsidRPr="00D4498B">
        <w:rPr>
          <w:rFonts w:cs="Times New Roman"/>
          <w:szCs w:val="28"/>
        </w:rPr>
        <w:t xml:space="preserve">Участие города в реализации муниципальной составляющей регионального проекта «Культурная среда» в 2022 году </w:t>
      </w:r>
      <w:r w:rsidRPr="00D4498B">
        <w:rPr>
          <w:rFonts w:cs="Times New Roman"/>
          <w:szCs w:val="28"/>
        </w:rPr>
        <w:br/>
        <w:t xml:space="preserve">не запланировано. </w:t>
      </w:r>
      <w:r w:rsidRPr="00D4498B">
        <w:rPr>
          <w:szCs w:val="28"/>
        </w:rPr>
        <w:t>В среднесрочном периоде планируется приобретение современного оборудования еще для 3 муниципальных учреждений дополнительного образования в сфере культуры.</w:t>
      </w:r>
    </w:p>
    <w:p w:rsidR="00FE5E84" w:rsidRPr="00D4498B" w:rsidRDefault="00FE5E84" w:rsidP="00FE5E84">
      <w:pPr>
        <w:ind w:firstLine="709"/>
        <w:jc w:val="both"/>
        <w:rPr>
          <w:szCs w:val="28"/>
        </w:rPr>
      </w:pPr>
      <w:r w:rsidRPr="00D4498B">
        <w:rPr>
          <w:rFonts w:eastAsia="Calibri" w:cs="Times New Roman"/>
          <w:szCs w:val="28"/>
        </w:rPr>
        <w:t xml:space="preserve">В рамках регионального проекта «Творческие люди» в течение </w:t>
      </w:r>
      <w:r w:rsidRPr="00D4498B">
        <w:rPr>
          <w:rFonts w:eastAsia="Calibri" w:cs="Times New Roman"/>
          <w:szCs w:val="28"/>
        </w:rPr>
        <w:br/>
        <w:t>2019 – 2024 годов запланирована переподготовка и повышение квалификации 321 работника учреждений культуры, из них в 2019 году повысили квалификацию 5 работников, в 2020 году – 44, в 2021 году – 68, в 2022 году – 68</w:t>
      </w:r>
      <w:r w:rsidRPr="00D4498B">
        <w:rPr>
          <w:rFonts w:cs="Times New Roman"/>
          <w:szCs w:val="28"/>
        </w:rPr>
        <w:t xml:space="preserve">. </w:t>
      </w:r>
      <w:r w:rsidRPr="00D4498B">
        <w:rPr>
          <w:szCs w:val="28"/>
        </w:rPr>
        <w:t>В среднесрочном периоде обучение пройдут еще 136 сотрудников учреждений культуры.</w:t>
      </w:r>
    </w:p>
    <w:p w:rsidR="00FE5E84" w:rsidRPr="00D4498B" w:rsidRDefault="00FE5E84" w:rsidP="00FE5E84">
      <w:pPr>
        <w:ind w:firstLine="709"/>
        <w:jc w:val="both"/>
        <w:rPr>
          <w:szCs w:val="28"/>
        </w:rPr>
      </w:pPr>
      <w:r w:rsidRPr="00D4498B">
        <w:rPr>
          <w:rFonts w:eastAsia="Arial"/>
          <w:spacing w:val="-6"/>
          <w:szCs w:val="28"/>
        </w:rPr>
        <w:t xml:space="preserve">К концу 2022 года на территории города свою деятельность будут осуществлять </w:t>
      </w:r>
      <w:r w:rsidRPr="00D4498B">
        <w:rPr>
          <w:spacing w:val="-6"/>
          <w:szCs w:val="28"/>
        </w:rPr>
        <w:t>24 учреж</w:t>
      </w:r>
      <w:r w:rsidRPr="00D4498B">
        <w:rPr>
          <w:szCs w:val="28"/>
        </w:rPr>
        <w:t>дения культуры и искусства, из них:</w:t>
      </w:r>
    </w:p>
    <w:p w:rsidR="00FE5E84" w:rsidRPr="00D4498B" w:rsidRDefault="00FE5E84" w:rsidP="00FE5E84">
      <w:pPr>
        <w:ind w:firstLine="709"/>
        <w:jc w:val="both"/>
        <w:rPr>
          <w:rFonts w:cs="Times New Roman"/>
          <w:szCs w:val="28"/>
        </w:rPr>
      </w:pPr>
      <w:r w:rsidRPr="00D4498B">
        <w:rPr>
          <w:szCs w:val="28"/>
        </w:rPr>
        <w:t xml:space="preserve">- </w:t>
      </w:r>
      <w:r w:rsidRPr="00D4498B">
        <w:rPr>
          <w:rFonts w:cs="Times New Roman"/>
          <w:szCs w:val="28"/>
        </w:rPr>
        <w:t xml:space="preserve">15 муниципальных учреждений культуры и искусства, подведомственных департаменту культуры и молодежной политики Администрации города (централизованную библиотечную систему, включающую 13 общедоступных городских библиотек, 3 учреждения культурно-досугового типа, 2 музея, 6 учреждений дополнительного </w:t>
      </w:r>
      <w:r w:rsidRPr="00D4498B">
        <w:rPr>
          <w:rFonts w:cs="Times New Roman"/>
          <w:szCs w:val="28"/>
        </w:rPr>
        <w:lastRenderedPageBreak/>
        <w:t>образования, городской парк культуры и отдыха, кукольный</w:t>
      </w:r>
      <w:r w:rsidR="003C1E5F">
        <w:rPr>
          <w:rFonts w:cs="Times New Roman"/>
          <w:szCs w:val="28"/>
        </w:rPr>
        <w:t xml:space="preserve"> театр, концертную организацию – филармонию);</w:t>
      </w:r>
    </w:p>
    <w:p w:rsidR="00FE5E84" w:rsidRPr="00D4498B" w:rsidRDefault="00FE5E84" w:rsidP="00FE5E84">
      <w:pPr>
        <w:tabs>
          <w:tab w:val="left" w:pos="209"/>
          <w:tab w:val="left" w:pos="426"/>
          <w:tab w:val="left" w:pos="851"/>
        </w:tabs>
        <w:ind w:firstLine="709"/>
        <w:contextualSpacing/>
        <w:jc w:val="both"/>
        <w:rPr>
          <w:rFonts w:cs="Times New Roman"/>
          <w:szCs w:val="28"/>
        </w:rPr>
      </w:pPr>
      <w:r w:rsidRPr="00D4498B">
        <w:rPr>
          <w:rFonts w:cs="Times New Roman"/>
          <w:szCs w:val="28"/>
        </w:rPr>
        <w:t>- 2 ведомственных учреждения культурно-досугового типа (дворец искусств «Нефтяник», центр культуры и досуга «Ка</w:t>
      </w:r>
      <w:r w:rsidR="003C1E5F">
        <w:rPr>
          <w:rFonts w:cs="Times New Roman"/>
          <w:szCs w:val="28"/>
        </w:rPr>
        <w:t>мертон»);</w:t>
      </w:r>
    </w:p>
    <w:p w:rsidR="00FE5E84" w:rsidRPr="00D4498B" w:rsidRDefault="00FE5E84" w:rsidP="00FE5E84">
      <w:pPr>
        <w:ind w:firstLine="709"/>
        <w:jc w:val="both"/>
        <w:rPr>
          <w:rFonts w:cs="Times New Roman"/>
          <w:szCs w:val="28"/>
        </w:rPr>
      </w:pPr>
      <w:r w:rsidRPr="00D4498B">
        <w:rPr>
          <w:rFonts w:cs="Times New Roman"/>
          <w:szCs w:val="28"/>
        </w:rPr>
        <w:t xml:space="preserve">- музыкально-драматический театр, подведомственный Департаменту культуры </w:t>
      </w:r>
      <w:r w:rsidRPr="00D4498B">
        <w:rPr>
          <w:rFonts w:eastAsia="Calibri" w:cs="Times New Roman"/>
          <w:szCs w:val="28"/>
        </w:rPr>
        <w:t>Ханты-Мансийского автономного округа – Югры</w:t>
      </w:r>
      <w:r w:rsidR="003C1E5F">
        <w:rPr>
          <w:rFonts w:cs="Times New Roman"/>
          <w:szCs w:val="28"/>
        </w:rPr>
        <w:t>;</w:t>
      </w:r>
    </w:p>
    <w:p w:rsidR="00FE5E84" w:rsidRPr="00D4498B" w:rsidRDefault="00FE5E84" w:rsidP="00FE5E84">
      <w:pPr>
        <w:tabs>
          <w:tab w:val="left" w:pos="209"/>
          <w:tab w:val="left" w:pos="426"/>
          <w:tab w:val="left" w:pos="993"/>
        </w:tabs>
        <w:ind w:firstLine="709"/>
        <w:contextualSpacing/>
        <w:jc w:val="both"/>
        <w:rPr>
          <w:rFonts w:cs="Times New Roman"/>
          <w:szCs w:val="28"/>
        </w:rPr>
      </w:pPr>
      <w:r w:rsidRPr="00D4498B">
        <w:rPr>
          <w:rFonts w:eastAsia="Calibri" w:cs="Times New Roman"/>
          <w:szCs w:val="28"/>
        </w:rPr>
        <w:t xml:space="preserve">- </w:t>
      </w:r>
      <w:r w:rsidRPr="00D4498B">
        <w:rPr>
          <w:rFonts w:cs="Times New Roman"/>
          <w:szCs w:val="28"/>
        </w:rPr>
        <w:t>6 кинотеатров (5 из них расположены в торгово-развлекательных центрах города).</w:t>
      </w:r>
    </w:p>
    <w:p w:rsidR="00FE5E84" w:rsidRPr="00D4498B" w:rsidRDefault="00FE5E84" w:rsidP="00FE5E84">
      <w:pPr>
        <w:widowControl w:val="0"/>
        <w:autoSpaceDE w:val="0"/>
        <w:autoSpaceDN w:val="0"/>
        <w:adjustRightInd w:val="0"/>
        <w:ind w:firstLine="709"/>
        <w:jc w:val="both"/>
        <w:rPr>
          <w:szCs w:val="28"/>
        </w:rPr>
      </w:pPr>
      <w:r w:rsidRPr="00D4498B">
        <w:rPr>
          <w:szCs w:val="28"/>
        </w:rPr>
        <w:t xml:space="preserve">Основными проблемами развития сферы культуры и искусства </w:t>
      </w:r>
      <w:r w:rsidRPr="00D4498B">
        <w:rPr>
          <w:szCs w:val="28"/>
        </w:rPr>
        <w:br/>
        <w:t>на территории Сургута остаются:</w:t>
      </w:r>
    </w:p>
    <w:p w:rsidR="00FE5E84" w:rsidRPr="00D4498B" w:rsidRDefault="00FE5E84" w:rsidP="00FE5E84">
      <w:pPr>
        <w:widowControl w:val="0"/>
        <w:autoSpaceDE w:val="0"/>
        <w:autoSpaceDN w:val="0"/>
        <w:adjustRightInd w:val="0"/>
        <w:ind w:firstLine="709"/>
        <w:jc w:val="both"/>
        <w:rPr>
          <w:szCs w:val="28"/>
        </w:rPr>
      </w:pPr>
      <w:r w:rsidRPr="00D4498B">
        <w:rPr>
          <w:rFonts w:eastAsia="Arial"/>
          <w:szCs w:val="28"/>
        </w:rPr>
        <w:t xml:space="preserve">- недостаточная обеспеченность </w:t>
      </w:r>
      <w:r w:rsidRPr="00D4498B">
        <w:rPr>
          <w:szCs w:val="28"/>
        </w:rPr>
        <w:t xml:space="preserve">города школами искусств, парками культуры и отдыха, площадями для занятий в клубных формированиях; </w:t>
      </w:r>
    </w:p>
    <w:p w:rsidR="00FE5E84" w:rsidRPr="00D4498B" w:rsidRDefault="00FE5E84" w:rsidP="00FE5E84">
      <w:pPr>
        <w:widowControl w:val="0"/>
        <w:autoSpaceDE w:val="0"/>
        <w:autoSpaceDN w:val="0"/>
        <w:adjustRightInd w:val="0"/>
        <w:ind w:firstLine="709"/>
        <w:jc w:val="both"/>
        <w:rPr>
          <w:rFonts w:eastAsia="Arial"/>
          <w:szCs w:val="28"/>
        </w:rPr>
      </w:pPr>
      <w:r w:rsidRPr="00D4498B">
        <w:rPr>
          <w:rFonts w:eastAsia="Arial"/>
          <w:szCs w:val="28"/>
        </w:rPr>
        <w:t>- высокий процент износа объектов культуры.</w:t>
      </w:r>
    </w:p>
    <w:p w:rsidR="00FE5E84" w:rsidRPr="00D4498B" w:rsidRDefault="00FE5E84" w:rsidP="00FE5E84">
      <w:pPr>
        <w:ind w:firstLine="709"/>
        <w:jc w:val="both"/>
        <w:rPr>
          <w:szCs w:val="28"/>
        </w:rPr>
      </w:pPr>
      <w:r w:rsidRPr="00D4498B">
        <w:rPr>
          <w:szCs w:val="28"/>
        </w:rPr>
        <w:t>Для решения данных проблем запланировано следующее.</w:t>
      </w:r>
    </w:p>
    <w:p w:rsidR="00FE5E84" w:rsidRPr="00D4498B" w:rsidRDefault="00FE5E84" w:rsidP="00FE5E84">
      <w:pPr>
        <w:ind w:firstLine="709"/>
        <w:jc w:val="both"/>
        <w:rPr>
          <w:szCs w:val="28"/>
        </w:rPr>
      </w:pPr>
      <w:r w:rsidRPr="00D4498B">
        <w:rPr>
          <w:szCs w:val="28"/>
        </w:rPr>
        <w:t>Предусмотрены средства на выполнение проектно-изыскательских работ (далее – ПИР) по объектам:</w:t>
      </w:r>
    </w:p>
    <w:p w:rsidR="00FE5E84" w:rsidRPr="00D4498B" w:rsidRDefault="00FE5E84" w:rsidP="00FE5E84">
      <w:pPr>
        <w:ind w:firstLine="709"/>
        <w:jc w:val="both"/>
        <w:rPr>
          <w:szCs w:val="28"/>
        </w:rPr>
      </w:pPr>
      <w:r w:rsidRPr="00D4498B">
        <w:rPr>
          <w:szCs w:val="28"/>
        </w:rPr>
        <w:t>- «Муниципальное автономное учреждение «Городской культурный центр. Реконструкция»;</w:t>
      </w:r>
    </w:p>
    <w:p w:rsidR="00FE5E84" w:rsidRPr="00D4498B" w:rsidRDefault="00FE5E84" w:rsidP="00FE5E84">
      <w:pPr>
        <w:tabs>
          <w:tab w:val="left" w:pos="993"/>
        </w:tabs>
        <w:ind w:firstLine="709"/>
        <w:jc w:val="both"/>
        <w:rPr>
          <w:szCs w:val="28"/>
        </w:rPr>
      </w:pPr>
      <w:r w:rsidRPr="00D4498B">
        <w:rPr>
          <w:szCs w:val="28"/>
        </w:rPr>
        <w:t>- «Театр актера и куклы «Петрушка».</w:t>
      </w:r>
    </w:p>
    <w:p w:rsidR="00FE5E84" w:rsidRPr="00D4498B" w:rsidRDefault="00FE5E84" w:rsidP="00FE5E84">
      <w:pPr>
        <w:ind w:firstLine="709"/>
        <w:jc w:val="both"/>
        <w:rPr>
          <w:szCs w:val="28"/>
          <w:shd w:val="clear" w:color="auto" w:fill="FFFFFF"/>
        </w:rPr>
      </w:pPr>
      <w:r w:rsidRPr="00D4498B">
        <w:rPr>
          <w:szCs w:val="28"/>
        </w:rPr>
        <w:t>По оценке к концу 2022 года о</w:t>
      </w:r>
      <w:r w:rsidRPr="00D4498B">
        <w:rPr>
          <w:szCs w:val="28"/>
          <w:shd w:val="clear" w:color="auto" w:fill="FFFFFF"/>
        </w:rPr>
        <w:t>беспеченность населения города учреждениями культуры составит:</w:t>
      </w:r>
    </w:p>
    <w:p w:rsidR="00FE5E84" w:rsidRPr="00D4498B" w:rsidRDefault="00FE5E84" w:rsidP="00FE5E84">
      <w:pPr>
        <w:ind w:firstLine="709"/>
        <w:jc w:val="both"/>
        <w:rPr>
          <w:szCs w:val="28"/>
        </w:rPr>
      </w:pPr>
      <w:r w:rsidRPr="00D4498B">
        <w:rPr>
          <w:szCs w:val="28"/>
        </w:rPr>
        <w:t>- школами искусств – 37,5%;</w:t>
      </w:r>
    </w:p>
    <w:p w:rsidR="00FE5E84" w:rsidRPr="00D4498B" w:rsidRDefault="00FE5E84" w:rsidP="00FE5E84">
      <w:pPr>
        <w:ind w:firstLine="709"/>
        <w:jc w:val="both"/>
        <w:rPr>
          <w:szCs w:val="28"/>
        </w:rPr>
      </w:pPr>
      <w:r w:rsidRPr="00D4498B">
        <w:rPr>
          <w:szCs w:val="28"/>
        </w:rPr>
        <w:t xml:space="preserve">- массовыми библиотеками (без </w:t>
      </w:r>
      <w:r w:rsidRPr="00D4498B">
        <w:t xml:space="preserve">учета нормативной потребности </w:t>
      </w:r>
      <w:r w:rsidRPr="00D4498B">
        <w:br/>
        <w:t>по детским библиотекам)</w:t>
      </w:r>
      <w:r w:rsidRPr="00D4498B">
        <w:rPr>
          <w:szCs w:val="28"/>
        </w:rPr>
        <w:t xml:space="preserve"> – 64,8%;</w:t>
      </w:r>
    </w:p>
    <w:p w:rsidR="00FE5E84" w:rsidRPr="00D4498B" w:rsidRDefault="00FE5E84" w:rsidP="00FE5E84">
      <w:pPr>
        <w:ind w:firstLine="709"/>
        <w:jc w:val="both"/>
        <w:rPr>
          <w:szCs w:val="28"/>
        </w:rPr>
      </w:pPr>
      <w:r w:rsidRPr="00D4498B">
        <w:rPr>
          <w:szCs w:val="28"/>
        </w:rPr>
        <w:t>- музеями – 100%;</w:t>
      </w:r>
    </w:p>
    <w:p w:rsidR="00FE5E84" w:rsidRPr="00D4498B" w:rsidRDefault="00FE5E84" w:rsidP="00FE5E84">
      <w:pPr>
        <w:ind w:firstLine="709"/>
        <w:jc w:val="both"/>
        <w:rPr>
          <w:szCs w:val="28"/>
        </w:rPr>
      </w:pPr>
      <w:r w:rsidRPr="00D4498B">
        <w:rPr>
          <w:szCs w:val="28"/>
        </w:rPr>
        <w:t>- учреждениями культурно-досугового типа – 199,2%;</w:t>
      </w:r>
    </w:p>
    <w:p w:rsidR="00FE5E84" w:rsidRPr="00D4498B" w:rsidRDefault="00FE5E84" w:rsidP="00FE5E84">
      <w:pPr>
        <w:ind w:firstLine="709"/>
        <w:jc w:val="both"/>
        <w:rPr>
          <w:szCs w:val="28"/>
        </w:rPr>
      </w:pPr>
      <w:r w:rsidRPr="00D4498B">
        <w:rPr>
          <w:szCs w:val="28"/>
        </w:rPr>
        <w:t>- парками культуры и отдыха – 7,5%;</w:t>
      </w:r>
    </w:p>
    <w:p w:rsidR="00FE5E84" w:rsidRPr="00D4498B" w:rsidRDefault="00FE5E84" w:rsidP="00FE5E84">
      <w:pPr>
        <w:ind w:firstLine="709"/>
        <w:jc w:val="both"/>
        <w:rPr>
          <w:szCs w:val="28"/>
        </w:rPr>
      </w:pPr>
      <w:r w:rsidRPr="00D4498B">
        <w:rPr>
          <w:szCs w:val="28"/>
        </w:rPr>
        <w:t xml:space="preserve">- </w:t>
      </w:r>
      <w:r w:rsidRPr="00D4498B">
        <w:rPr>
          <w:rFonts w:eastAsia="Arial"/>
          <w:szCs w:val="28"/>
        </w:rPr>
        <w:t>филармониями – 100%</w:t>
      </w:r>
      <w:r w:rsidRPr="00D4498B">
        <w:rPr>
          <w:szCs w:val="28"/>
        </w:rPr>
        <w:t>;</w:t>
      </w:r>
    </w:p>
    <w:p w:rsidR="00FE5E84" w:rsidRPr="00D4498B" w:rsidRDefault="00FE5E84" w:rsidP="00FE5E84">
      <w:pPr>
        <w:ind w:firstLine="709"/>
        <w:jc w:val="both"/>
        <w:rPr>
          <w:szCs w:val="28"/>
        </w:rPr>
      </w:pPr>
      <w:r w:rsidRPr="00D4498B">
        <w:rPr>
          <w:szCs w:val="28"/>
        </w:rPr>
        <w:t>- профессиональными театрами – 99,6%;</w:t>
      </w:r>
    </w:p>
    <w:p w:rsidR="00FE5E84" w:rsidRPr="00D4498B" w:rsidRDefault="00FE5E84" w:rsidP="00FE5E84">
      <w:pPr>
        <w:ind w:firstLine="709"/>
        <w:jc w:val="both"/>
        <w:rPr>
          <w:szCs w:val="28"/>
        </w:rPr>
      </w:pPr>
      <w:r w:rsidRPr="00D4498B">
        <w:rPr>
          <w:szCs w:val="28"/>
        </w:rPr>
        <w:t>- кинозалами – 134,5%.</w:t>
      </w:r>
    </w:p>
    <w:p w:rsidR="00FE5E84" w:rsidRPr="00D4498B" w:rsidRDefault="00FE5E84" w:rsidP="00FE5E84">
      <w:pPr>
        <w:tabs>
          <w:tab w:val="left" w:pos="567"/>
        </w:tabs>
        <w:ind w:firstLine="709"/>
        <w:jc w:val="both"/>
        <w:rPr>
          <w:szCs w:val="28"/>
        </w:rPr>
      </w:pPr>
      <w:r w:rsidRPr="00D4498B">
        <w:rPr>
          <w:szCs w:val="28"/>
        </w:rPr>
        <w:t xml:space="preserve">В целях повышения качества предоставления услуг в сфере культуры </w:t>
      </w:r>
      <w:r w:rsidRPr="00D4498B">
        <w:rPr>
          <w:szCs w:val="28"/>
        </w:rPr>
        <w:br/>
        <w:t xml:space="preserve">в среднесрочном периоде планируется продвижение вопросов по строительству приоритетных проектов: </w:t>
      </w:r>
    </w:p>
    <w:p w:rsidR="00FE5E84" w:rsidRPr="00D4498B" w:rsidRDefault="00FE5E84" w:rsidP="00FE5E84">
      <w:pPr>
        <w:tabs>
          <w:tab w:val="left" w:pos="900"/>
        </w:tabs>
        <w:ind w:firstLine="709"/>
        <w:jc w:val="both"/>
        <w:rPr>
          <w:szCs w:val="28"/>
        </w:rPr>
      </w:pPr>
      <w:r w:rsidRPr="00D4498B">
        <w:rPr>
          <w:szCs w:val="28"/>
        </w:rPr>
        <w:t>-</w:t>
      </w:r>
      <w:r w:rsidRPr="00D4498B">
        <w:rPr>
          <w:spacing w:val="-6"/>
          <w:szCs w:val="28"/>
        </w:rPr>
        <w:t xml:space="preserve"> строительство </w:t>
      </w:r>
      <w:r w:rsidRPr="00D4498B">
        <w:rPr>
          <w:szCs w:val="28"/>
        </w:rPr>
        <w:t>здания для муниципального автономного учреждения «Театр актера и куклы «Петрушка»;</w:t>
      </w:r>
    </w:p>
    <w:p w:rsidR="00FE5E84" w:rsidRPr="00D4498B" w:rsidRDefault="00FE5E84" w:rsidP="00FE5E84">
      <w:pPr>
        <w:tabs>
          <w:tab w:val="left" w:pos="567"/>
        </w:tabs>
        <w:ind w:firstLine="709"/>
        <w:jc w:val="both"/>
        <w:rPr>
          <w:szCs w:val="28"/>
        </w:rPr>
      </w:pPr>
      <w:r w:rsidRPr="00D4498B">
        <w:rPr>
          <w:szCs w:val="28"/>
        </w:rPr>
        <w:t>- строительство здания для муниципального автономного учреждения «Городской культурный центр».</w:t>
      </w:r>
    </w:p>
    <w:p w:rsidR="00FE5E84" w:rsidRPr="00D4498B" w:rsidRDefault="00FE5E84" w:rsidP="00FE5E84">
      <w:pPr>
        <w:tabs>
          <w:tab w:val="left" w:pos="567"/>
        </w:tabs>
        <w:ind w:firstLine="709"/>
        <w:jc w:val="both"/>
        <w:rPr>
          <w:szCs w:val="28"/>
        </w:rPr>
      </w:pPr>
      <w:r w:rsidRPr="00D4498B">
        <w:rPr>
          <w:spacing w:val="-6"/>
          <w:szCs w:val="28"/>
        </w:rPr>
        <w:t>Кроме того, определен перечень приоритетных</w:t>
      </w:r>
      <w:r w:rsidRPr="00D4498B">
        <w:rPr>
          <w:szCs w:val="28"/>
        </w:rPr>
        <w:t xml:space="preserve"> объектов:</w:t>
      </w:r>
    </w:p>
    <w:p w:rsidR="00FE5E84" w:rsidRPr="00D4498B" w:rsidRDefault="00FE5E84" w:rsidP="00FE5E84">
      <w:pPr>
        <w:tabs>
          <w:tab w:val="left" w:pos="900"/>
        </w:tabs>
        <w:ind w:firstLine="709"/>
        <w:jc w:val="both"/>
        <w:rPr>
          <w:bCs/>
          <w:szCs w:val="28"/>
        </w:rPr>
      </w:pPr>
      <w:r w:rsidRPr="00D4498B">
        <w:rPr>
          <w:szCs w:val="28"/>
        </w:rPr>
        <w:t xml:space="preserve">- </w:t>
      </w:r>
      <w:r w:rsidRPr="00D4498B">
        <w:rPr>
          <w:bCs/>
          <w:szCs w:val="28"/>
        </w:rPr>
        <w:t>строительство детской школы искусств;</w:t>
      </w:r>
    </w:p>
    <w:p w:rsidR="00FE5E84" w:rsidRPr="00D4498B" w:rsidRDefault="00FE5E84" w:rsidP="00FE5E84">
      <w:pPr>
        <w:tabs>
          <w:tab w:val="left" w:pos="900"/>
        </w:tabs>
        <w:ind w:firstLine="709"/>
        <w:jc w:val="both"/>
        <w:rPr>
          <w:bCs/>
          <w:szCs w:val="28"/>
        </w:rPr>
      </w:pPr>
      <w:r w:rsidRPr="00D4498B">
        <w:rPr>
          <w:bCs/>
          <w:szCs w:val="28"/>
        </w:rPr>
        <w:t xml:space="preserve">- </w:t>
      </w:r>
      <w:r w:rsidRPr="00D4498B">
        <w:rPr>
          <w:szCs w:val="28"/>
        </w:rPr>
        <w:t>строительство музейно-выставочного здания на территории мемориального комплекса геологов-первопроходцев «Дом Ф.К. Салманова».</w:t>
      </w:r>
    </w:p>
    <w:p w:rsidR="00FE5E84" w:rsidRPr="00D4498B" w:rsidRDefault="00FE5E84" w:rsidP="00FE5E84">
      <w:pPr>
        <w:ind w:firstLine="709"/>
        <w:jc w:val="both"/>
        <w:rPr>
          <w:szCs w:val="28"/>
        </w:rPr>
      </w:pPr>
      <w:r w:rsidRPr="00D4498B">
        <w:rPr>
          <w:szCs w:val="28"/>
        </w:rPr>
        <w:t>Реализация перечисленных мероприятий позволит усовершенствовать материально-техническую базу муниципальных учреждений и увеличить обеспеченность населения города объектами культуры.</w:t>
      </w:r>
    </w:p>
    <w:p w:rsidR="00FE5E84" w:rsidRPr="00D4498B" w:rsidRDefault="00FE5E84" w:rsidP="00FE5E84">
      <w:pPr>
        <w:tabs>
          <w:tab w:val="left" w:pos="567"/>
        </w:tabs>
        <w:ind w:firstLine="709"/>
        <w:jc w:val="both"/>
        <w:rPr>
          <w:szCs w:val="28"/>
        </w:rPr>
      </w:pPr>
      <w:r w:rsidRPr="00D4498B">
        <w:rPr>
          <w:spacing w:val="-4"/>
          <w:szCs w:val="28"/>
        </w:rPr>
        <w:lastRenderedPageBreak/>
        <w:t xml:space="preserve">С учетом ввода объектов культуры, запланированных на период до 2025 года, и темпов роста численности населения </w:t>
      </w:r>
      <w:r w:rsidRPr="00D4498B">
        <w:rPr>
          <w:szCs w:val="28"/>
        </w:rPr>
        <w:t xml:space="preserve">обеспеченность </w:t>
      </w:r>
      <w:r w:rsidRPr="00D4498B">
        <w:rPr>
          <w:szCs w:val="28"/>
          <w:shd w:val="clear" w:color="auto" w:fill="FFFFFF"/>
        </w:rPr>
        <w:t xml:space="preserve">(к уровню 2022 года) </w:t>
      </w:r>
      <w:r w:rsidRPr="00D4498B">
        <w:rPr>
          <w:szCs w:val="28"/>
          <w:shd w:val="clear" w:color="auto" w:fill="FFFFFF"/>
        </w:rPr>
        <w:br/>
      </w:r>
      <w:r w:rsidRPr="00D4498B">
        <w:rPr>
          <w:szCs w:val="28"/>
        </w:rPr>
        <w:t>по консервативному и базовому варианту прогноза соответственно составит:</w:t>
      </w:r>
    </w:p>
    <w:p w:rsidR="00FE5E84" w:rsidRPr="00D4498B" w:rsidRDefault="00FE5E84" w:rsidP="00FE5E84">
      <w:pPr>
        <w:ind w:firstLine="709"/>
        <w:jc w:val="both"/>
        <w:rPr>
          <w:szCs w:val="28"/>
        </w:rPr>
      </w:pPr>
      <w:r w:rsidRPr="00D4498B">
        <w:rPr>
          <w:szCs w:val="28"/>
        </w:rPr>
        <w:t>- школами искусств – 34,3 (- 3,2%) и 33,9% (- 3,6%);</w:t>
      </w:r>
    </w:p>
    <w:p w:rsidR="00FE5E84" w:rsidRPr="00D4498B" w:rsidRDefault="00FE5E84" w:rsidP="00FE5E84">
      <w:pPr>
        <w:ind w:firstLine="709"/>
        <w:jc w:val="both"/>
        <w:rPr>
          <w:szCs w:val="28"/>
        </w:rPr>
      </w:pPr>
      <w:r w:rsidRPr="00D4498B">
        <w:rPr>
          <w:szCs w:val="28"/>
        </w:rPr>
        <w:t xml:space="preserve">- библиотеками (без </w:t>
      </w:r>
      <w:r w:rsidRPr="00D4498B">
        <w:t xml:space="preserve">учета нормативной потребности </w:t>
      </w:r>
      <w:r w:rsidRPr="00D4498B">
        <w:br/>
        <w:t xml:space="preserve">по детским библиотекам) </w:t>
      </w:r>
      <w:r w:rsidRPr="00D4498B">
        <w:rPr>
          <w:szCs w:val="28"/>
        </w:rPr>
        <w:t>– 62,7% (- 2,1%) и 62,0% (- 2,8%);</w:t>
      </w:r>
    </w:p>
    <w:p w:rsidR="00FE5E84" w:rsidRPr="00D4498B" w:rsidRDefault="00FE5E84" w:rsidP="00FE5E84">
      <w:pPr>
        <w:ind w:firstLine="709"/>
        <w:jc w:val="both"/>
        <w:rPr>
          <w:szCs w:val="28"/>
        </w:rPr>
      </w:pPr>
      <w:r w:rsidRPr="00D4498B">
        <w:rPr>
          <w:szCs w:val="28"/>
        </w:rPr>
        <w:t>- музеями – 100 (0%) и 100% (0%);</w:t>
      </w:r>
    </w:p>
    <w:p w:rsidR="00FE5E84" w:rsidRPr="00D4498B" w:rsidRDefault="00FE5E84" w:rsidP="00FE5E84">
      <w:pPr>
        <w:ind w:firstLine="709"/>
        <w:jc w:val="both"/>
        <w:rPr>
          <w:szCs w:val="28"/>
        </w:rPr>
      </w:pPr>
      <w:r w:rsidRPr="00D4498B">
        <w:rPr>
          <w:szCs w:val="28"/>
        </w:rPr>
        <w:t xml:space="preserve">- учреждениями культурно-досугового типа – 192,9% (- 6,3%) и 190,7% </w:t>
      </w:r>
      <w:r w:rsidRPr="00D4498B">
        <w:rPr>
          <w:szCs w:val="28"/>
        </w:rPr>
        <w:br/>
        <w:t>(- 8,5%);</w:t>
      </w:r>
    </w:p>
    <w:p w:rsidR="00FE5E84" w:rsidRPr="00D4498B" w:rsidRDefault="00FE5E84" w:rsidP="00FE5E84">
      <w:pPr>
        <w:ind w:firstLine="709"/>
        <w:jc w:val="both"/>
        <w:rPr>
          <w:szCs w:val="28"/>
        </w:rPr>
      </w:pPr>
      <w:r w:rsidRPr="00D4498B">
        <w:rPr>
          <w:szCs w:val="28"/>
        </w:rPr>
        <w:t>- парками культуры и отдыха – 7,2% (-0,2%) и 7,2% (- 0,3%);</w:t>
      </w:r>
    </w:p>
    <w:p w:rsidR="00FE5E84" w:rsidRPr="00D4498B" w:rsidRDefault="00FE5E84" w:rsidP="00FE5E84">
      <w:pPr>
        <w:ind w:firstLine="709"/>
        <w:jc w:val="both"/>
        <w:rPr>
          <w:szCs w:val="28"/>
        </w:rPr>
      </w:pPr>
      <w:r w:rsidRPr="00D4498B">
        <w:rPr>
          <w:szCs w:val="28"/>
        </w:rPr>
        <w:t>-</w:t>
      </w:r>
      <w:r w:rsidRPr="00D4498B">
        <w:rPr>
          <w:rFonts w:eastAsia="Arial"/>
          <w:szCs w:val="28"/>
        </w:rPr>
        <w:t xml:space="preserve"> филармониями – 100% (0%) и </w:t>
      </w:r>
      <w:r w:rsidRPr="00D4498B">
        <w:rPr>
          <w:szCs w:val="28"/>
        </w:rPr>
        <w:t>100 (0%);</w:t>
      </w:r>
    </w:p>
    <w:p w:rsidR="00FE5E84" w:rsidRPr="00D4498B" w:rsidRDefault="00FE5E84" w:rsidP="00FE5E84">
      <w:pPr>
        <w:ind w:firstLine="709"/>
        <w:jc w:val="both"/>
        <w:rPr>
          <w:szCs w:val="28"/>
        </w:rPr>
      </w:pPr>
      <w:r w:rsidRPr="00D4498B">
        <w:rPr>
          <w:szCs w:val="28"/>
        </w:rPr>
        <w:t>- театрами – 96,4% (- 3,2%) и 95,3% (- 4,3%);</w:t>
      </w:r>
    </w:p>
    <w:p w:rsidR="00FE5E84" w:rsidRPr="00D4498B" w:rsidRDefault="00FE5E84" w:rsidP="00FE5E84">
      <w:pPr>
        <w:ind w:firstLine="709"/>
        <w:jc w:val="both"/>
        <w:rPr>
          <w:szCs w:val="28"/>
        </w:rPr>
      </w:pPr>
      <w:r w:rsidRPr="00D4498B">
        <w:rPr>
          <w:szCs w:val="28"/>
        </w:rPr>
        <w:t>- кинозалами – 130,2 (- 4,3%) и 128,7% (- 5,8%).</w:t>
      </w:r>
    </w:p>
    <w:p w:rsidR="00FE5E84" w:rsidRPr="00D4498B" w:rsidRDefault="00FE5E84" w:rsidP="00FE5E84">
      <w:pPr>
        <w:tabs>
          <w:tab w:val="left" w:pos="567"/>
          <w:tab w:val="left" w:pos="993"/>
        </w:tabs>
        <w:ind w:firstLine="709"/>
        <w:jc w:val="both"/>
        <w:rPr>
          <w:szCs w:val="28"/>
        </w:rPr>
      </w:pPr>
      <w:r w:rsidRPr="00D4498B">
        <w:rPr>
          <w:szCs w:val="28"/>
        </w:rPr>
        <w:t>В перспективе деятельность в сфере культуры будет направлена:</w:t>
      </w:r>
    </w:p>
    <w:p w:rsidR="00FE5E84" w:rsidRPr="00D4498B" w:rsidRDefault="00FE5E84" w:rsidP="00FE5E84">
      <w:pPr>
        <w:tabs>
          <w:tab w:val="left" w:pos="900"/>
        </w:tabs>
        <w:ind w:firstLine="709"/>
        <w:jc w:val="both"/>
        <w:rPr>
          <w:szCs w:val="28"/>
        </w:rPr>
      </w:pPr>
      <w:r w:rsidRPr="00D4498B">
        <w:rPr>
          <w:szCs w:val="28"/>
        </w:rPr>
        <w:t xml:space="preserve">- на развитие инфраструктуры отрасли и совершенствование материально-технической базы муниципальных учреждений; </w:t>
      </w:r>
    </w:p>
    <w:p w:rsidR="00FE5E84" w:rsidRPr="00D4498B" w:rsidRDefault="00FE5E84" w:rsidP="00FE5E84">
      <w:pPr>
        <w:tabs>
          <w:tab w:val="left" w:pos="900"/>
        </w:tabs>
        <w:ind w:firstLine="709"/>
        <w:jc w:val="both"/>
        <w:rPr>
          <w:szCs w:val="28"/>
        </w:rPr>
      </w:pPr>
      <w:r w:rsidRPr="00D4498B">
        <w:rPr>
          <w:szCs w:val="28"/>
        </w:rPr>
        <w:t xml:space="preserve">- на поддержку и развитие многоуровневой системы профессионального образования в сфере культуры; </w:t>
      </w:r>
    </w:p>
    <w:p w:rsidR="00FE5E84" w:rsidRPr="00D4498B" w:rsidRDefault="00FE5E84" w:rsidP="00FE5E84">
      <w:pPr>
        <w:tabs>
          <w:tab w:val="left" w:pos="900"/>
        </w:tabs>
        <w:ind w:firstLine="709"/>
        <w:jc w:val="both"/>
        <w:rPr>
          <w:szCs w:val="28"/>
        </w:rPr>
      </w:pPr>
      <w:r w:rsidRPr="00D4498B">
        <w:rPr>
          <w:szCs w:val="28"/>
        </w:rPr>
        <w:t>- на поддержку талантливых и одаренных детей;</w:t>
      </w:r>
    </w:p>
    <w:p w:rsidR="00FE5E84" w:rsidRPr="00D4498B" w:rsidRDefault="00FE5E84" w:rsidP="00FE5E84">
      <w:pPr>
        <w:tabs>
          <w:tab w:val="left" w:pos="567"/>
        </w:tabs>
        <w:ind w:firstLine="709"/>
        <w:jc w:val="both"/>
        <w:rPr>
          <w:szCs w:val="28"/>
        </w:rPr>
      </w:pPr>
      <w:r w:rsidRPr="00D4498B">
        <w:rPr>
          <w:szCs w:val="28"/>
        </w:rPr>
        <w:t xml:space="preserve">- на создание современной информационно-коммуникационной среды </w:t>
      </w:r>
      <w:r w:rsidRPr="00D4498B">
        <w:rPr>
          <w:szCs w:val="28"/>
        </w:rPr>
        <w:br/>
        <w:t xml:space="preserve">в учреждениях, реализация инновационных проектов; </w:t>
      </w:r>
    </w:p>
    <w:p w:rsidR="00FE5E84" w:rsidRPr="00D4498B" w:rsidRDefault="00FE5E84" w:rsidP="00FE5E84">
      <w:pPr>
        <w:tabs>
          <w:tab w:val="left" w:pos="900"/>
        </w:tabs>
        <w:ind w:firstLine="709"/>
        <w:jc w:val="both"/>
        <w:rPr>
          <w:szCs w:val="28"/>
        </w:rPr>
      </w:pPr>
      <w:r w:rsidRPr="00D4498B">
        <w:rPr>
          <w:szCs w:val="28"/>
        </w:rPr>
        <w:t xml:space="preserve">- на создание условий для развития внутреннего и въездного туризма; </w:t>
      </w:r>
    </w:p>
    <w:p w:rsidR="00FE5E84" w:rsidRPr="00D4498B" w:rsidRDefault="00FE5E84" w:rsidP="00FE5E84">
      <w:pPr>
        <w:tabs>
          <w:tab w:val="left" w:pos="567"/>
        </w:tabs>
        <w:ind w:firstLine="709"/>
        <w:jc w:val="both"/>
        <w:rPr>
          <w:szCs w:val="28"/>
        </w:rPr>
      </w:pPr>
      <w:r w:rsidRPr="00D4498B">
        <w:rPr>
          <w:szCs w:val="28"/>
        </w:rPr>
        <w:t>- на поддержку доступа немуниципальных организаций (коммерческих, некоммерческих) к предоставлению услуг в сфере культуры;</w:t>
      </w:r>
    </w:p>
    <w:p w:rsidR="00FE5E84" w:rsidRPr="00D4498B" w:rsidRDefault="00FE5E84" w:rsidP="00FE5E84">
      <w:pPr>
        <w:tabs>
          <w:tab w:val="left" w:pos="567"/>
        </w:tabs>
        <w:ind w:firstLine="709"/>
        <w:jc w:val="both"/>
        <w:rPr>
          <w:szCs w:val="28"/>
        </w:rPr>
      </w:pPr>
      <w:r w:rsidRPr="00D4498B">
        <w:rPr>
          <w:szCs w:val="28"/>
        </w:rPr>
        <w:t>- на осуществление работ по обеспечению безопасности и условий доступности культурных благ для инвалидов и лиц с ограниченными возможностями здоровья;</w:t>
      </w:r>
    </w:p>
    <w:p w:rsidR="00FE5E84" w:rsidRPr="00D4498B" w:rsidRDefault="00FE5E84" w:rsidP="00FE5E84">
      <w:pPr>
        <w:tabs>
          <w:tab w:val="left" w:pos="567"/>
        </w:tabs>
        <w:ind w:firstLine="709"/>
        <w:jc w:val="both"/>
        <w:rPr>
          <w:szCs w:val="28"/>
        </w:rPr>
      </w:pPr>
      <w:r w:rsidRPr="00D4498B">
        <w:rPr>
          <w:szCs w:val="28"/>
        </w:rPr>
        <w:t>- на обеспечение широкого внедрения цифровых технологий в культурное пространство города.</w:t>
      </w:r>
    </w:p>
    <w:p w:rsidR="00FE5E84" w:rsidRPr="00D4498B" w:rsidRDefault="00FE5E84" w:rsidP="00FE5E84">
      <w:pPr>
        <w:ind w:firstLine="709"/>
        <w:jc w:val="both"/>
        <w:rPr>
          <w:szCs w:val="28"/>
        </w:rPr>
      </w:pPr>
      <w:r w:rsidRPr="00D4498B">
        <w:rPr>
          <w:szCs w:val="28"/>
        </w:rPr>
        <w:t>Молодежная политика.</w:t>
      </w:r>
    </w:p>
    <w:p w:rsidR="00FE5E84" w:rsidRPr="00D4498B" w:rsidRDefault="00FE5E84" w:rsidP="00FE5E84">
      <w:pPr>
        <w:ind w:firstLine="709"/>
        <w:jc w:val="both"/>
        <w:rPr>
          <w:rFonts w:eastAsia="Calibri"/>
          <w:szCs w:val="28"/>
        </w:rPr>
      </w:pPr>
      <w:r w:rsidRPr="00D4498B">
        <w:rPr>
          <w:szCs w:val="28"/>
        </w:rPr>
        <w:t xml:space="preserve">Город </w:t>
      </w:r>
      <w:r w:rsidRPr="00D4498B">
        <w:rPr>
          <w:rFonts w:eastAsia="Calibri" w:cs="Times New Roman"/>
          <w:szCs w:val="28"/>
        </w:rPr>
        <w:t>продолжает</w:t>
      </w:r>
      <w:r w:rsidRPr="00D4498B">
        <w:rPr>
          <w:szCs w:val="28"/>
        </w:rPr>
        <w:t xml:space="preserve"> участвовать в реализации регионального проекта «Социальная активность» входящего в состав национального проекта «Образование», что позволяет развивать добровольчество (волонтерство), таланты и способности у детей и молодежи, в том числе студентов, путем поддержки общественных инициатив и проектов, вовлечения в добровольческую и творческую деятельность, создавать центры (сообщества, объединения) поддержки добровольчества (волонтерства) на базе образовательных организаций, некоммерческих организаций, государственных и муниципальных учреждений,</w:t>
      </w:r>
      <w:r w:rsidRPr="00D4498B">
        <w:rPr>
          <w:rFonts w:eastAsia="Calibri"/>
          <w:szCs w:val="28"/>
        </w:rPr>
        <w:t xml:space="preserve"> внедрять целевую модель </w:t>
      </w:r>
      <w:r w:rsidRPr="00D4498B">
        <w:rPr>
          <w:rFonts w:eastAsia="Calibri"/>
          <w:spacing w:val="-4"/>
          <w:szCs w:val="28"/>
        </w:rPr>
        <w:t>школьного волонтерского отряда, а также осуществлять поддержку социальных проектов,</w:t>
      </w:r>
      <w:r w:rsidRPr="00D4498B">
        <w:rPr>
          <w:rFonts w:eastAsia="Calibri"/>
          <w:szCs w:val="28"/>
        </w:rPr>
        <w:t xml:space="preserve"> реализуемых детьми </w:t>
      </w:r>
      <w:r w:rsidRPr="00D4498B">
        <w:rPr>
          <w:rFonts w:eastAsia="Calibri"/>
          <w:szCs w:val="28"/>
        </w:rPr>
        <w:br/>
        <w:t xml:space="preserve">и подростками до 18 лет. </w:t>
      </w:r>
    </w:p>
    <w:p w:rsidR="00FE5E84" w:rsidRPr="00D4498B" w:rsidRDefault="00FE5E84" w:rsidP="00FE5E84">
      <w:pPr>
        <w:ind w:firstLine="709"/>
        <w:jc w:val="both"/>
        <w:rPr>
          <w:szCs w:val="28"/>
        </w:rPr>
      </w:pPr>
      <w:r w:rsidRPr="00D4498B">
        <w:rPr>
          <w:szCs w:val="28"/>
        </w:rPr>
        <w:t xml:space="preserve">В рамках регионального проекта «Социальная активность» в 2022 году запланировано вовлечь в добровольческую деятельность более 46 тыс. жителей города. Для этого планируется продолжить взаимодействие с учреждениями </w:t>
      </w:r>
      <w:r w:rsidRPr="00D4498B">
        <w:rPr>
          <w:szCs w:val="28"/>
        </w:rPr>
        <w:lastRenderedPageBreak/>
        <w:t xml:space="preserve">высшего и среднего профессионального образования, проведение городских акций, семинаров для волонтеров и руководителей волонтерских объединений, молодежных форумов. </w:t>
      </w:r>
    </w:p>
    <w:p w:rsidR="00FE5E84" w:rsidRPr="00D4498B" w:rsidRDefault="00FE5E84" w:rsidP="00FE5E84">
      <w:pPr>
        <w:ind w:firstLine="709"/>
        <w:jc w:val="both"/>
        <w:rPr>
          <w:szCs w:val="28"/>
        </w:rPr>
      </w:pPr>
      <w:r w:rsidRPr="00D4498B">
        <w:rPr>
          <w:szCs w:val="28"/>
        </w:rPr>
        <w:t xml:space="preserve">В настоящее время в Сургуте проживает более 114 тыс. человек в возрасте от 14 до 35 лет включительно, для которых действует сеть учреждений сферы молодежной политики, в том числе 3 муниципальных учреждения: </w:t>
      </w:r>
    </w:p>
    <w:p w:rsidR="00FE5E84" w:rsidRPr="00D4498B" w:rsidRDefault="00FE5E84" w:rsidP="00FE5E84">
      <w:pPr>
        <w:ind w:firstLine="709"/>
        <w:jc w:val="both"/>
        <w:rPr>
          <w:szCs w:val="28"/>
        </w:rPr>
      </w:pPr>
      <w:r w:rsidRPr="00D4498B">
        <w:rPr>
          <w:szCs w:val="28"/>
        </w:rPr>
        <w:t xml:space="preserve">- автономное учреждение по работе с молодежью «Наше время» (далее – МАУ «Наше время»), которое решает вопросы трудоустройства подростков </w:t>
      </w:r>
      <w:r w:rsidRPr="00D4498B">
        <w:rPr>
          <w:szCs w:val="28"/>
        </w:rPr>
        <w:br/>
        <w:t>и молодежи на временные и постоянные рабочие места в целях продуктивной занятости молодежи;</w:t>
      </w:r>
    </w:p>
    <w:p w:rsidR="00FE5E84" w:rsidRPr="00D4498B" w:rsidRDefault="00FE5E84" w:rsidP="00FE5E84">
      <w:pPr>
        <w:ind w:firstLine="709"/>
        <w:jc w:val="both"/>
        <w:rPr>
          <w:szCs w:val="28"/>
        </w:rPr>
      </w:pPr>
      <w:r w:rsidRPr="00D4498B">
        <w:rPr>
          <w:szCs w:val="28"/>
        </w:rPr>
        <w:t>- бюджетное учреждение по работе с подростками и молодежью по месту жительства «Вариант» (далее – МБУ «Вариант), которое реализует мероприятия по досуговой занятости детей и молодежи по месту жительства, программы дворовой педагогики;</w:t>
      </w:r>
    </w:p>
    <w:p w:rsidR="00FE5E84" w:rsidRPr="00D4498B" w:rsidRDefault="00FE5E84" w:rsidP="00FE5E84">
      <w:pPr>
        <w:ind w:firstLine="709"/>
        <w:jc w:val="both"/>
        <w:rPr>
          <w:szCs w:val="28"/>
        </w:rPr>
      </w:pPr>
      <w:r w:rsidRPr="00D4498B">
        <w:rPr>
          <w:szCs w:val="28"/>
        </w:rPr>
        <w:t xml:space="preserve">- бюджетное учреждение «Центр специальной подготовки «Сибирский легион», реализующее мероприятия патриотического воспитания молодежи, подготовки к службе в армии, развития военно-прикладных, технических </w:t>
      </w:r>
      <w:r w:rsidRPr="00D4498B">
        <w:rPr>
          <w:szCs w:val="28"/>
        </w:rPr>
        <w:br/>
        <w:t>и экстремальных видов спорта.</w:t>
      </w:r>
    </w:p>
    <w:p w:rsidR="00FE5E84" w:rsidRPr="00D4498B" w:rsidRDefault="00FE5E84" w:rsidP="00FE5E84">
      <w:pPr>
        <w:ind w:firstLine="709"/>
        <w:jc w:val="both"/>
        <w:rPr>
          <w:szCs w:val="28"/>
        </w:rPr>
      </w:pPr>
      <w:r w:rsidRPr="00D4498B">
        <w:rPr>
          <w:szCs w:val="28"/>
        </w:rPr>
        <w:t xml:space="preserve">В 2022 году реализованы проекты: </w:t>
      </w:r>
      <w:r w:rsidRPr="00D4498B">
        <w:rPr>
          <w:szCs w:val="28"/>
          <w:shd w:val="clear" w:color="auto" w:fill="FFFFFF"/>
        </w:rPr>
        <w:t xml:space="preserve">открытый чемпионат города </w:t>
      </w:r>
      <w:r w:rsidRPr="00D4498B">
        <w:rPr>
          <w:szCs w:val="28"/>
          <w:shd w:val="clear" w:color="auto" w:fill="FFFFFF"/>
        </w:rPr>
        <w:br/>
        <w:t xml:space="preserve">по рукопашному бою памяти Виктора Заболотского, </w:t>
      </w:r>
      <w:r w:rsidRPr="00D4498B">
        <w:rPr>
          <w:rFonts w:eastAsia="Times New Roman" w:cs="Times New Roman"/>
          <w:szCs w:val="28"/>
          <w:shd w:val="clear" w:color="auto" w:fill="FFFFFF"/>
          <w:lang w:eastAsia="ru-RU"/>
        </w:rPr>
        <w:t xml:space="preserve">выставка «Без срока давности», </w:t>
      </w:r>
      <w:r w:rsidRPr="00D4498B">
        <w:rPr>
          <w:szCs w:val="28"/>
        </w:rPr>
        <w:t xml:space="preserve">онлайн-фестиваль «Студенческая весна 2022», молодежный онлайн-форум «Город и Я», </w:t>
      </w:r>
      <w:r w:rsidRPr="00D4498B">
        <w:rPr>
          <w:szCs w:val="28"/>
          <w:shd w:val="clear" w:color="auto" w:fill="FFFFFF"/>
        </w:rPr>
        <w:t xml:space="preserve">маршрут выживания, соревнования по пулевой стрельбе среди работающей и студенческой молодежи, юнармейская лига </w:t>
      </w:r>
      <w:r w:rsidRPr="00D4498B">
        <w:rPr>
          <w:szCs w:val="28"/>
          <w:shd w:val="clear" w:color="auto" w:fill="FFFFFF"/>
        </w:rPr>
        <w:br/>
        <w:t>по компьютерному спорту</w:t>
      </w:r>
      <w:r w:rsidRPr="00D4498B">
        <w:rPr>
          <w:szCs w:val="28"/>
        </w:rPr>
        <w:t xml:space="preserve">, </w:t>
      </w:r>
      <w:r w:rsidRPr="00D4498B">
        <w:rPr>
          <w:szCs w:val="28"/>
          <w:shd w:val="clear" w:color="auto" w:fill="FFFFFF"/>
        </w:rPr>
        <w:t xml:space="preserve">киберспортивные соревнования среди студенческой и работающей молодежи города. </w:t>
      </w:r>
    </w:p>
    <w:p w:rsidR="00FE5E84" w:rsidRPr="00D4498B" w:rsidRDefault="00FE5E84" w:rsidP="00FE5E84">
      <w:pPr>
        <w:ind w:firstLine="709"/>
        <w:jc w:val="both"/>
        <w:rPr>
          <w:szCs w:val="28"/>
          <w:shd w:val="clear" w:color="auto" w:fill="FFFFFF"/>
        </w:rPr>
      </w:pPr>
      <w:r w:rsidRPr="00D4498B">
        <w:rPr>
          <w:szCs w:val="28"/>
          <w:shd w:val="clear" w:color="auto" w:fill="FFFFFF"/>
        </w:rPr>
        <w:t xml:space="preserve">Продолжается работа по проведению творческих конкурсов и фестивалей, проведение творческих мастер-классов (в том числе в дистанционной форме), </w:t>
      </w:r>
      <w:r w:rsidRPr="00D4498B">
        <w:rPr>
          <w:szCs w:val="28"/>
          <w:shd w:val="clear" w:color="auto" w:fill="FFFFFF"/>
        </w:rPr>
        <w:br/>
        <w:t xml:space="preserve">до конца 2022 года запланировано проведение фестивалей работающей молодежи «На крыло» и молодых семей «Family party», спартакиады работающей молодежи, студенческого марафона «Зов тайги»,  реализация проектов «Большая </w:t>
      </w:r>
      <w:r w:rsidR="00195A41">
        <w:rPr>
          <w:szCs w:val="28"/>
          <w:shd w:val="clear" w:color="auto" w:fill="FFFFFF"/>
        </w:rPr>
        <w:t xml:space="preserve">земля», «Русский и не только», </w:t>
      </w:r>
      <w:r w:rsidRPr="00D4498B">
        <w:rPr>
          <w:szCs w:val="28"/>
          <w:shd w:val="clear" w:color="auto" w:fill="FFFFFF"/>
        </w:rPr>
        <w:t xml:space="preserve">Праздника, посвященного международному Дню Добровольца, где будут отмечены самые лучшие волонтеры города, мероприятие, посвященное достижениям молодежи города </w:t>
      </w:r>
      <w:r w:rsidR="00CA0C2B">
        <w:rPr>
          <w:szCs w:val="28"/>
          <w:shd w:val="clear" w:color="auto" w:fill="FFFFFF"/>
        </w:rPr>
        <w:br/>
      </w:r>
      <w:r w:rsidRPr="00D4498B">
        <w:rPr>
          <w:szCs w:val="28"/>
          <w:shd w:val="clear" w:color="auto" w:fill="FFFFFF"/>
        </w:rPr>
        <w:t>в разных направлениях деятельности – Вечер чествования успешной молодежи «Кубок белой зависти».</w:t>
      </w:r>
    </w:p>
    <w:p w:rsidR="00FE5E84" w:rsidRPr="00D4498B" w:rsidRDefault="00FE5E84" w:rsidP="00FE5E84">
      <w:pPr>
        <w:ind w:firstLine="709"/>
        <w:jc w:val="both"/>
        <w:rPr>
          <w:szCs w:val="28"/>
        </w:rPr>
      </w:pPr>
      <w:r w:rsidRPr="00D4498B">
        <w:rPr>
          <w:szCs w:val="28"/>
        </w:rPr>
        <w:t xml:space="preserve">В городе активно ведется работа с добровольческими объединениями. </w:t>
      </w:r>
    </w:p>
    <w:p w:rsidR="00FE5E84" w:rsidRPr="00D4498B" w:rsidRDefault="00FE5E84" w:rsidP="00FE5E84">
      <w:pPr>
        <w:ind w:firstLine="709"/>
        <w:jc w:val="both"/>
        <w:rPr>
          <w:rFonts w:eastAsia="Calibri" w:cs="Times New Roman"/>
          <w:szCs w:val="28"/>
        </w:rPr>
      </w:pPr>
      <w:r w:rsidRPr="00D4498B">
        <w:rPr>
          <w:rFonts w:eastAsia="Calibri" w:cs="Times New Roman"/>
          <w:szCs w:val="28"/>
        </w:rPr>
        <w:t xml:space="preserve">С 2019 года «Молодежный ресурсный центр по поддержке добровольчества и молодежных некоммерческих организаций», созданный </w:t>
      </w:r>
      <w:r w:rsidRPr="00D4498B">
        <w:rPr>
          <w:rFonts w:eastAsia="Calibri" w:cs="Times New Roman"/>
          <w:szCs w:val="28"/>
        </w:rPr>
        <w:br/>
        <w:t xml:space="preserve">на базе МБУ «Вариант», оказывает комплекс информационных, консультационных и методических услуг организациям и гражданам в сфере добровольческой (волонтерской) деятельности. </w:t>
      </w:r>
    </w:p>
    <w:p w:rsidR="00FE5E84" w:rsidRPr="00D4498B" w:rsidRDefault="00FE5E84" w:rsidP="00FE5E84">
      <w:pPr>
        <w:pStyle w:val="aff3"/>
        <w:ind w:firstLine="709"/>
        <w:rPr>
          <w:sz w:val="28"/>
          <w:szCs w:val="28"/>
        </w:rPr>
      </w:pPr>
      <w:r w:rsidRPr="00D4498B">
        <w:rPr>
          <w:sz w:val="28"/>
          <w:szCs w:val="28"/>
        </w:rPr>
        <w:t>В 2020 году принят п</w:t>
      </w:r>
      <w:r w:rsidRPr="00D4498B">
        <w:rPr>
          <w:sz w:val="28"/>
          <w:szCs w:val="28"/>
          <w:shd w:val="clear" w:color="auto" w:fill="FFFFFF"/>
        </w:rPr>
        <w:t xml:space="preserve">орядок взаимодействия Администрации города, муниципальных учреждений с организаторами добровольческой (волонтерской) деятельности, добровольческими (волонтерскими) организациями, </w:t>
      </w:r>
      <w:r w:rsidRPr="00D4498B">
        <w:rPr>
          <w:sz w:val="28"/>
          <w:szCs w:val="28"/>
          <w:shd w:val="clear" w:color="auto" w:fill="FFFFFF"/>
        </w:rPr>
        <w:lastRenderedPageBreak/>
        <w:t>утвержденный постановлением Администрации города от 17.06.2020 № 3923</w:t>
      </w:r>
      <w:r w:rsidRPr="00D4498B">
        <w:rPr>
          <w:sz w:val="28"/>
          <w:szCs w:val="28"/>
        </w:rPr>
        <w:t xml:space="preserve">. </w:t>
      </w:r>
      <w:r w:rsidRPr="00D4498B">
        <w:rPr>
          <w:sz w:val="28"/>
          <w:szCs w:val="28"/>
        </w:rPr>
        <w:br/>
        <w:t xml:space="preserve">В октябре 2021 года по итогам конкурса на предоставление грантов Губернатора автономного округа в номинации «Деятельность муниципальных монопрофильных ресурсных центров» по направлению «добровольчество», центр получил грант в размере 1,9 млн. рублей на реализацию программы </w:t>
      </w:r>
      <w:r w:rsidRPr="00D4498B">
        <w:rPr>
          <w:sz w:val="28"/>
          <w:szCs w:val="28"/>
        </w:rPr>
        <w:br/>
        <w:t>в течение 2 лет.</w:t>
      </w:r>
    </w:p>
    <w:p w:rsidR="00FE5E84" w:rsidRPr="00D4498B" w:rsidRDefault="00FE5E84" w:rsidP="00FE5E84">
      <w:pPr>
        <w:ind w:firstLine="709"/>
        <w:jc w:val="both"/>
        <w:rPr>
          <w:spacing w:val="-6"/>
          <w:szCs w:val="28"/>
        </w:rPr>
      </w:pPr>
      <w:r w:rsidRPr="00D4498B">
        <w:rPr>
          <w:spacing w:val="-6"/>
          <w:szCs w:val="28"/>
        </w:rPr>
        <w:t xml:space="preserve">Сформирован реестр волонтерских объединений города, в который входят </w:t>
      </w:r>
      <w:r w:rsidRPr="00D4498B">
        <w:rPr>
          <w:spacing w:val="-6"/>
          <w:szCs w:val="28"/>
        </w:rPr>
        <w:br/>
        <w:t xml:space="preserve">59 волонтерских объединений. На платформе ДОБРО.РУ зарегистрировано </w:t>
      </w:r>
      <w:r w:rsidRPr="00D4498B">
        <w:rPr>
          <w:spacing w:val="-6"/>
          <w:szCs w:val="28"/>
        </w:rPr>
        <w:br/>
        <w:t xml:space="preserve">6 011 волонтеров. </w:t>
      </w:r>
    </w:p>
    <w:p w:rsidR="00FE5E84" w:rsidRPr="00D4498B" w:rsidRDefault="00FE5E84" w:rsidP="00FE5E84">
      <w:pPr>
        <w:ind w:firstLine="709"/>
        <w:jc w:val="both"/>
        <w:rPr>
          <w:szCs w:val="28"/>
        </w:rPr>
      </w:pPr>
      <w:r w:rsidRPr="00D4498B">
        <w:rPr>
          <w:szCs w:val="28"/>
        </w:rPr>
        <w:t>На базе 12 молодежно-подростковых клубов и центров МБУ «Вариант» организована работа 62 кружков по различным направлениям деятельности (декоративно-прикладное, художественное, театральное, вокальное, культурно-</w:t>
      </w:r>
      <w:r w:rsidRPr="00D4498B">
        <w:rPr>
          <w:spacing w:val="-6"/>
          <w:szCs w:val="28"/>
        </w:rPr>
        <w:t>массовое, хореография, техническое моделирование, мультипликация, пескография,</w:t>
      </w:r>
      <w:r w:rsidRPr="00D4498B">
        <w:rPr>
          <w:szCs w:val="28"/>
        </w:rPr>
        <w:t xml:space="preserve"> </w:t>
      </w:r>
      <w:r w:rsidRPr="00D4498B">
        <w:rPr>
          <w:spacing w:val="-4"/>
          <w:szCs w:val="28"/>
        </w:rPr>
        <w:t>флористика). Посещают кружки 2 тыс. человек. Занятия проводятся на бесплатной</w:t>
      </w:r>
      <w:r w:rsidRPr="00D4498B">
        <w:rPr>
          <w:szCs w:val="28"/>
        </w:rPr>
        <w:t xml:space="preserve"> основе.</w:t>
      </w:r>
    </w:p>
    <w:p w:rsidR="00FE5E84" w:rsidRPr="00D4498B" w:rsidRDefault="00FE5E84" w:rsidP="00FE5E84">
      <w:pPr>
        <w:ind w:firstLine="709"/>
        <w:jc w:val="both"/>
        <w:rPr>
          <w:szCs w:val="28"/>
        </w:rPr>
      </w:pPr>
      <w:r w:rsidRPr="00D4498B">
        <w:rPr>
          <w:szCs w:val="28"/>
        </w:rPr>
        <w:t xml:space="preserve">По итогам 2022 года планируется заключить 2 000 трудовых договоров </w:t>
      </w:r>
      <w:r w:rsidRPr="00D4498B">
        <w:rPr>
          <w:szCs w:val="28"/>
        </w:rPr>
        <w:br/>
        <w:t>для трудоустройства на временные рабочие места подростков 14 – 18 лет.</w:t>
      </w:r>
    </w:p>
    <w:p w:rsidR="00FE5E84" w:rsidRPr="00D4498B" w:rsidRDefault="00FE5E84" w:rsidP="00FE5E84">
      <w:pPr>
        <w:widowControl w:val="0"/>
        <w:autoSpaceDE w:val="0"/>
        <w:autoSpaceDN w:val="0"/>
        <w:adjustRightInd w:val="0"/>
        <w:ind w:firstLine="709"/>
        <w:jc w:val="both"/>
        <w:rPr>
          <w:szCs w:val="28"/>
        </w:rPr>
      </w:pPr>
      <w:r w:rsidRPr="00D4498B">
        <w:rPr>
          <w:spacing w:val="-4"/>
          <w:szCs w:val="28"/>
        </w:rPr>
        <w:t>Основными проблемами развития отрасли на территории</w:t>
      </w:r>
      <w:r w:rsidRPr="00D4498B">
        <w:rPr>
          <w:szCs w:val="28"/>
        </w:rPr>
        <w:t xml:space="preserve"> Сургута остаются:</w:t>
      </w:r>
    </w:p>
    <w:p w:rsidR="00FE5E84" w:rsidRPr="00D4498B" w:rsidRDefault="00FE5E84" w:rsidP="00FE5E84">
      <w:pPr>
        <w:ind w:firstLine="709"/>
        <w:jc w:val="both"/>
        <w:rPr>
          <w:szCs w:val="28"/>
        </w:rPr>
      </w:pPr>
      <w:r w:rsidRPr="00D4498B">
        <w:rPr>
          <w:szCs w:val="28"/>
        </w:rPr>
        <w:t>- высокий износ объектов учреждений молодежной политики;</w:t>
      </w:r>
    </w:p>
    <w:p w:rsidR="00FE5E84" w:rsidRPr="00D4498B" w:rsidRDefault="00FE5E84" w:rsidP="00FE5E84">
      <w:pPr>
        <w:ind w:firstLine="709"/>
        <w:jc w:val="both"/>
        <w:rPr>
          <w:szCs w:val="28"/>
        </w:rPr>
      </w:pPr>
      <w:r w:rsidRPr="00D4498B">
        <w:rPr>
          <w:szCs w:val="28"/>
        </w:rPr>
        <w:t xml:space="preserve">- отсутствие специализированных объектов для организации занятий </w:t>
      </w:r>
      <w:r w:rsidRPr="00D4498B">
        <w:rPr>
          <w:szCs w:val="28"/>
        </w:rPr>
        <w:br/>
        <w:t>по экстремальным и техническим видам спорта.</w:t>
      </w:r>
    </w:p>
    <w:p w:rsidR="00FE5E84" w:rsidRPr="00D4498B" w:rsidRDefault="00FE5E84" w:rsidP="00FE5E84">
      <w:pPr>
        <w:ind w:firstLine="709"/>
        <w:jc w:val="both"/>
        <w:rPr>
          <w:szCs w:val="28"/>
        </w:rPr>
      </w:pPr>
      <w:r w:rsidRPr="00D4498B">
        <w:rPr>
          <w:szCs w:val="28"/>
        </w:rPr>
        <w:t>Для реализации молодежной политики в среднесрочном периоде планируется:</w:t>
      </w:r>
    </w:p>
    <w:p w:rsidR="00FE5E84" w:rsidRPr="00D4498B" w:rsidRDefault="00FE5E84" w:rsidP="00FE5E84">
      <w:pPr>
        <w:ind w:firstLine="709"/>
        <w:jc w:val="both"/>
        <w:rPr>
          <w:szCs w:val="28"/>
        </w:rPr>
      </w:pPr>
      <w:r w:rsidRPr="00D4498B">
        <w:rPr>
          <w:szCs w:val="28"/>
        </w:rPr>
        <w:t xml:space="preserve">- строительство загородного специализированного (профильного) военно-спортивного лагеря «Барсова гора» на базе центра военно-прикладных видов спорта муниципального бюджетного учреждения </w:t>
      </w:r>
      <w:r w:rsidRPr="00D4498B">
        <w:rPr>
          <w:spacing w:val="-4"/>
          <w:szCs w:val="28"/>
        </w:rPr>
        <w:t xml:space="preserve">«Центр специальной подготовки «Сибирский легион», что приведет к увеличению </w:t>
      </w:r>
      <w:r w:rsidRPr="00D4498B">
        <w:rPr>
          <w:spacing w:val="-6"/>
          <w:szCs w:val="28"/>
        </w:rPr>
        <w:t xml:space="preserve">пропускной способности загородного лагеря с учетом перевода на </w:t>
      </w:r>
      <w:r w:rsidRPr="00D4498B">
        <w:rPr>
          <w:szCs w:val="28"/>
        </w:rPr>
        <w:t xml:space="preserve">круглогодичный режим обслуживания и позволит создать базу патриотического воспитания для развития военно-прикладных видов спорта; </w:t>
      </w:r>
    </w:p>
    <w:p w:rsidR="00FE5E84" w:rsidRPr="00D4498B" w:rsidRDefault="00FE5E84" w:rsidP="00FE5E84">
      <w:pPr>
        <w:autoSpaceDE w:val="0"/>
        <w:autoSpaceDN w:val="0"/>
        <w:adjustRightInd w:val="0"/>
        <w:ind w:firstLine="709"/>
        <w:jc w:val="both"/>
        <w:rPr>
          <w:szCs w:val="28"/>
        </w:rPr>
      </w:pPr>
      <w:r w:rsidRPr="00D4498B">
        <w:rPr>
          <w:szCs w:val="28"/>
        </w:rPr>
        <w:t>- строительство загородного специализированного (профильного) спортивно-оздоровительного лагеря «Олимпия» на базе муниципального бюджетного учреждения «Олимпия»;</w:t>
      </w:r>
    </w:p>
    <w:p w:rsidR="00FE5E84" w:rsidRPr="00D4498B" w:rsidRDefault="00FE5E84" w:rsidP="00FE5E84">
      <w:pPr>
        <w:autoSpaceDE w:val="0"/>
        <w:autoSpaceDN w:val="0"/>
        <w:adjustRightInd w:val="0"/>
        <w:ind w:firstLine="709"/>
        <w:jc w:val="both"/>
        <w:rPr>
          <w:szCs w:val="28"/>
        </w:rPr>
      </w:pPr>
      <w:r w:rsidRPr="00D4498B">
        <w:rPr>
          <w:szCs w:val="28"/>
        </w:rPr>
        <w:t>- повышение кадрового потенциала специалистов учреждений;</w:t>
      </w:r>
    </w:p>
    <w:p w:rsidR="00FE5E84" w:rsidRPr="00D4498B" w:rsidRDefault="00FE5E84" w:rsidP="00FE5E84">
      <w:pPr>
        <w:autoSpaceDE w:val="0"/>
        <w:autoSpaceDN w:val="0"/>
        <w:adjustRightInd w:val="0"/>
        <w:ind w:firstLine="709"/>
        <w:jc w:val="both"/>
        <w:rPr>
          <w:szCs w:val="28"/>
        </w:rPr>
      </w:pPr>
      <w:r w:rsidRPr="00D4498B">
        <w:rPr>
          <w:szCs w:val="28"/>
        </w:rPr>
        <w:t xml:space="preserve">- обновление содержания деятельности клубов по месту жительства, </w:t>
      </w:r>
      <w:r w:rsidRPr="00D4498B">
        <w:rPr>
          <w:spacing w:val="-4"/>
          <w:szCs w:val="28"/>
        </w:rPr>
        <w:t>повышение</w:t>
      </w:r>
      <w:r w:rsidR="00E21468">
        <w:rPr>
          <w:spacing w:val="-4"/>
          <w:szCs w:val="28"/>
        </w:rPr>
        <w:t xml:space="preserve"> охвата занимающихся, увеличение</w:t>
      </w:r>
      <w:r w:rsidRPr="00D4498B">
        <w:rPr>
          <w:spacing w:val="-4"/>
          <w:szCs w:val="28"/>
        </w:rPr>
        <w:t xml:space="preserve"> перечня направлений работы, внедрение</w:t>
      </w:r>
      <w:r w:rsidRPr="00D4498B">
        <w:rPr>
          <w:szCs w:val="28"/>
        </w:rPr>
        <w:t xml:space="preserve"> программ, основанных на межведомственном взаимодействии </w:t>
      </w:r>
      <w:r w:rsidRPr="00D4498B">
        <w:rPr>
          <w:szCs w:val="28"/>
        </w:rPr>
        <w:br/>
        <w:t>с отраслями социальной сферы;</w:t>
      </w:r>
    </w:p>
    <w:p w:rsidR="00FE5E84" w:rsidRPr="00D4498B" w:rsidRDefault="00FE5E84" w:rsidP="00FE5E84">
      <w:pPr>
        <w:autoSpaceDE w:val="0"/>
        <w:autoSpaceDN w:val="0"/>
        <w:adjustRightInd w:val="0"/>
        <w:ind w:firstLine="709"/>
        <w:jc w:val="both"/>
        <w:rPr>
          <w:szCs w:val="28"/>
        </w:rPr>
      </w:pPr>
      <w:r w:rsidRPr="00D4498B">
        <w:rPr>
          <w:szCs w:val="28"/>
        </w:rPr>
        <w:t>- обновление материально-технической базы учреждений;</w:t>
      </w:r>
    </w:p>
    <w:p w:rsidR="00FE5E84" w:rsidRPr="00D4498B" w:rsidRDefault="00FE5E84" w:rsidP="00FE5E84">
      <w:pPr>
        <w:autoSpaceDE w:val="0"/>
        <w:autoSpaceDN w:val="0"/>
        <w:adjustRightInd w:val="0"/>
        <w:ind w:firstLine="709"/>
        <w:jc w:val="both"/>
        <w:rPr>
          <w:szCs w:val="28"/>
        </w:rPr>
      </w:pPr>
      <w:r w:rsidRPr="00D4498B">
        <w:rPr>
          <w:szCs w:val="28"/>
        </w:rPr>
        <w:t>- формирование на базе МАУ «Наше время» молодежных объединений;</w:t>
      </w:r>
    </w:p>
    <w:p w:rsidR="00FE5E84" w:rsidRPr="00D4498B" w:rsidRDefault="00FE5E84" w:rsidP="00FE5E84">
      <w:pPr>
        <w:autoSpaceDE w:val="0"/>
        <w:autoSpaceDN w:val="0"/>
        <w:adjustRightInd w:val="0"/>
        <w:ind w:firstLine="709"/>
        <w:jc w:val="both"/>
        <w:rPr>
          <w:szCs w:val="28"/>
        </w:rPr>
      </w:pPr>
      <w:r w:rsidRPr="00D4498B">
        <w:rPr>
          <w:szCs w:val="28"/>
        </w:rPr>
        <w:t xml:space="preserve">- развитие направления по трудоустройству несовершеннолетних (поиск новых работодателей для создания дополнительных рабочих мест, развитие дальнейшего сотрудничества по организации дополнительных рабочих мест </w:t>
      </w:r>
      <w:r w:rsidRPr="00D4498B">
        <w:rPr>
          <w:szCs w:val="28"/>
        </w:rPr>
        <w:br/>
        <w:t>в учреждениях системы образования);</w:t>
      </w:r>
    </w:p>
    <w:p w:rsidR="00FE5E84" w:rsidRPr="00D4498B" w:rsidRDefault="00FE5E84" w:rsidP="00FE5E84">
      <w:pPr>
        <w:autoSpaceDE w:val="0"/>
        <w:autoSpaceDN w:val="0"/>
        <w:adjustRightInd w:val="0"/>
        <w:ind w:firstLine="709"/>
        <w:jc w:val="both"/>
        <w:rPr>
          <w:szCs w:val="28"/>
          <w:shd w:val="clear" w:color="auto" w:fill="FFFFFF"/>
        </w:rPr>
      </w:pPr>
      <w:r w:rsidRPr="00D4498B">
        <w:rPr>
          <w:szCs w:val="28"/>
        </w:rPr>
        <w:lastRenderedPageBreak/>
        <w:t>- с</w:t>
      </w:r>
      <w:r w:rsidR="00E21468">
        <w:rPr>
          <w:szCs w:val="28"/>
          <w:shd w:val="clear" w:color="auto" w:fill="FFFFFF"/>
        </w:rPr>
        <w:t>оздание</w:t>
      </w:r>
      <w:r w:rsidRPr="00D4498B">
        <w:rPr>
          <w:szCs w:val="28"/>
          <w:shd w:val="clear" w:color="auto" w:fill="FFFFFF"/>
        </w:rPr>
        <w:t xml:space="preserve"> опорных площадок на базе </w:t>
      </w:r>
      <w:r w:rsidRPr="00D4498B">
        <w:rPr>
          <w:szCs w:val="28"/>
        </w:rPr>
        <w:t>учреждений высшего и среднего профессионального образования</w:t>
      </w:r>
      <w:r w:rsidRPr="00D4498B">
        <w:rPr>
          <w:szCs w:val="28"/>
          <w:shd w:val="clear" w:color="auto" w:fill="FFFFFF"/>
        </w:rPr>
        <w:t xml:space="preserve"> по развитию направлений работы с молодежью.</w:t>
      </w:r>
    </w:p>
    <w:p w:rsidR="00FE5E84" w:rsidRPr="00D4498B" w:rsidRDefault="00FE5E84" w:rsidP="00FE5E84">
      <w:pPr>
        <w:tabs>
          <w:tab w:val="left" w:pos="567"/>
        </w:tabs>
        <w:ind w:firstLine="709"/>
        <w:jc w:val="both"/>
        <w:rPr>
          <w:szCs w:val="28"/>
        </w:rPr>
      </w:pPr>
    </w:p>
    <w:p w:rsidR="00FE5E84" w:rsidRPr="00D4498B" w:rsidRDefault="00FE5E84" w:rsidP="00FE5E84">
      <w:pPr>
        <w:ind w:firstLine="709"/>
        <w:jc w:val="both"/>
        <w:rPr>
          <w:szCs w:val="28"/>
        </w:rPr>
      </w:pPr>
      <w:r w:rsidRPr="00D4498B">
        <w:rPr>
          <w:szCs w:val="28"/>
        </w:rPr>
        <w:t>3. Физическая культура и спорт.</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color w:val="auto"/>
          <w:spacing w:val="-4"/>
          <w:sz w:val="28"/>
          <w:szCs w:val="28"/>
        </w:rPr>
        <w:t xml:space="preserve">Для достижения национальных целей и стратегических задач, поставленных </w:t>
      </w:r>
      <w:r w:rsidRPr="00D4498B">
        <w:rPr>
          <w:rFonts w:ascii="Times New Roman" w:hAnsi="Times New Roman" w:cs="Times New Roman"/>
          <w:color w:val="auto"/>
          <w:sz w:val="28"/>
          <w:szCs w:val="28"/>
        </w:rPr>
        <w:t>Указом № 204, деятельность сферы физической культуры и спорта направлена на реализацию федеральных и региональных проектов</w:t>
      </w:r>
      <w:r w:rsidRPr="00D4498B">
        <w:rPr>
          <w:rFonts w:ascii="Times New Roman" w:hAnsi="Times New Roman" w:cs="Times New Roman"/>
          <w:color w:val="auto"/>
          <w:spacing w:val="-4"/>
          <w:sz w:val="28"/>
          <w:szCs w:val="28"/>
        </w:rPr>
        <w:t xml:space="preserve">, в соответствии </w:t>
      </w:r>
      <w:r w:rsidRPr="00D4498B">
        <w:rPr>
          <w:rFonts w:ascii="Times New Roman" w:hAnsi="Times New Roman" w:cs="Times New Roman"/>
          <w:color w:val="auto"/>
          <w:spacing w:val="-4"/>
          <w:sz w:val="28"/>
          <w:szCs w:val="28"/>
        </w:rPr>
        <w:br/>
        <w:t>с которыми ключевыми направлениями развития</w:t>
      </w:r>
      <w:r w:rsidRPr="00D4498B">
        <w:rPr>
          <w:rFonts w:ascii="Times New Roman" w:hAnsi="Times New Roman" w:cs="Times New Roman"/>
          <w:color w:val="auto"/>
          <w:sz w:val="28"/>
          <w:szCs w:val="28"/>
        </w:rPr>
        <w:t xml:space="preserve"> определены: </w:t>
      </w:r>
      <w:r w:rsidRPr="00D4498B">
        <w:rPr>
          <w:rFonts w:ascii="Times New Roman" w:eastAsiaTheme="minorHAnsi" w:hAnsi="Times New Roman" w:cs="Times New Roman"/>
          <w:color w:val="auto"/>
          <w:sz w:val="28"/>
          <w:szCs w:val="28"/>
          <w:lang w:eastAsia="en-US"/>
        </w:rPr>
        <w:t>увеличение ожидаемой продолжительности здоровой жизни; увеличение доли граждан, ведущих здоровый образ жизни</w:t>
      </w:r>
      <w:r w:rsidRPr="00D4498B">
        <w:rPr>
          <w:rFonts w:ascii="Times New Roman" w:hAnsi="Times New Roman" w:cs="Times New Roman"/>
          <w:color w:val="auto"/>
          <w:sz w:val="28"/>
          <w:szCs w:val="28"/>
        </w:rPr>
        <w:t xml:space="preserve">. </w:t>
      </w:r>
    </w:p>
    <w:p w:rsidR="00FE5E84" w:rsidRPr="00D4498B" w:rsidRDefault="00FE5E84" w:rsidP="00FE5E84">
      <w:pPr>
        <w:autoSpaceDE w:val="0"/>
        <w:autoSpaceDN w:val="0"/>
        <w:adjustRightInd w:val="0"/>
        <w:ind w:firstLine="709"/>
        <w:jc w:val="both"/>
        <w:rPr>
          <w:rFonts w:eastAsia="Times New Roman" w:cs="Times New Roman"/>
          <w:szCs w:val="28"/>
          <w:lang w:eastAsia="ru-RU"/>
        </w:rPr>
      </w:pPr>
      <w:r w:rsidRPr="00D4498B">
        <w:rPr>
          <w:rFonts w:eastAsia="Times New Roman" w:cs="Times New Roman"/>
          <w:spacing w:val="-4"/>
          <w:szCs w:val="28"/>
          <w:lang w:eastAsia="ru-RU"/>
        </w:rPr>
        <w:t xml:space="preserve">В составе регионального портфеля проектов «Демография» (национальный </w:t>
      </w:r>
      <w:r w:rsidRPr="00D4498B">
        <w:rPr>
          <w:rFonts w:eastAsia="Times New Roman" w:cs="Times New Roman"/>
          <w:szCs w:val="28"/>
          <w:lang w:eastAsia="ru-RU"/>
        </w:rPr>
        <w:t xml:space="preserve">проект «Демография») в сфере физической культуры и спорта город участвует </w:t>
      </w:r>
      <w:r w:rsidRPr="00D4498B">
        <w:rPr>
          <w:rFonts w:eastAsia="Times New Roman" w:cs="Times New Roman"/>
          <w:szCs w:val="28"/>
          <w:lang w:eastAsia="ru-RU"/>
        </w:rPr>
        <w:br/>
        <w:t xml:space="preserve">в реализации проекта «Спорт – норма жизни», что позволит увеличить долю граждан, систематически занимающихся физической культурой и спортом, путем мотивации, активизации спортивно-массовой работы на всех уровнях </w:t>
      </w:r>
      <w:r w:rsidRPr="00D4498B">
        <w:rPr>
          <w:rFonts w:eastAsia="Times New Roman" w:cs="Times New Roman"/>
          <w:szCs w:val="28"/>
          <w:lang w:eastAsia="ru-RU"/>
        </w:rPr>
        <w:br/>
        <w:t xml:space="preserve">и в корпоративной среде, в том числе вовлечения в подготовку и выполнение нормативов Всероссийского физкультурно-спортивного комплекса «Готов </w:t>
      </w:r>
      <w:r w:rsidRPr="00D4498B">
        <w:rPr>
          <w:rFonts w:eastAsia="Times New Roman" w:cs="Times New Roman"/>
          <w:szCs w:val="28"/>
          <w:lang w:eastAsia="ru-RU"/>
        </w:rPr>
        <w:br/>
        <w:t xml:space="preserve">к труду и обороне» (ГТО), а также подготовки спортивного резерва и развития спортивной инфраструктуры. </w:t>
      </w:r>
    </w:p>
    <w:p w:rsidR="00FE5E84" w:rsidRPr="00D4498B" w:rsidRDefault="00FE5E84" w:rsidP="00FE5E84">
      <w:pPr>
        <w:ind w:firstLine="709"/>
        <w:jc w:val="both"/>
        <w:rPr>
          <w:szCs w:val="28"/>
        </w:rPr>
      </w:pPr>
      <w:r w:rsidRPr="00D4498B">
        <w:rPr>
          <w:rFonts w:eastAsia="Calibri" w:cs="Times New Roman"/>
          <w:szCs w:val="28"/>
        </w:rPr>
        <w:t xml:space="preserve">В городе 232 организации физкультурной направленности различной организационно-правовой формы (из них 9 муниципальных учреждений, подведомственных управлению физической культуры и спорта Администрации города). </w:t>
      </w:r>
      <w:r w:rsidRPr="00D4498B">
        <w:rPr>
          <w:szCs w:val="28"/>
        </w:rPr>
        <w:t xml:space="preserve">Осуществляют деятельность 9 спортивных школ (8 муниципальных </w:t>
      </w:r>
      <w:r w:rsidRPr="00D4498B">
        <w:rPr>
          <w:szCs w:val="28"/>
        </w:rPr>
        <w:br/>
        <w:t xml:space="preserve">и 1 частная) с численностью занимающихся 9 292 человека (8 667 и 625 человек соответственно). </w:t>
      </w:r>
    </w:p>
    <w:p w:rsidR="00FE5E84" w:rsidRPr="00D4498B" w:rsidRDefault="00FE5E84" w:rsidP="00FE5E84">
      <w:pPr>
        <w:ind w:firstLine="709"/>
        <w:jc w:val="both"/>
        <w:rPr>
          <w:szCs w:val="28"/>
        </w:rPr>
      </w:pPr>
      <w:r w:rsidRPr="00D4498B">
        <w:rPr>
          <w:szCs w:val="28"/>
        </w:rPr>
        <w:t>По итогам 2022 года количество объектов спорта составит 934 единицы (единовременная пропускная способность 21 072 человека), обеспеченность населения города спортивными сооружениями (по нормативам единовременной пропускной способности) – 45,4%.</w:t>
      </w:r>
    </w:p>
    <w:p w:rsidR="00FE5E84" w:rsidRPr="00D4498B" w:rsidRDefault="00FE5E84" w:rsidP="00FE5E84">
      <w:pPr>
        <w:autoSpaceDE w:val="0"/>
        <w:autoSpaceDN w:val="0"/>
        <w:ind w:firstLine="709"/>
        <w:jc w:val="both"/>
        <w:rPr>
          <w:szCs w:val="28"/>
        </w:rPr>
      </w:pPr>
      <w:r w:rsidRPr="00D4498B">
        <w:rPr>
          <w:szCs w:val="28"/>
        </w:rPr>
        <w:t xml:space="preserve">Из 934 объектов спорта в муниципальной собственности находятся </w:t>
      </w:r>
      <w:r w:rsidRPr="00D4498B">
        <w:rPr>
          <w:szCs w:val="28"/>
        </w:rPr>
        <w:br/>
        <w:t xml:space="preserve">553 (59,2%), в федеральной собственности – 14 (1,5%), 39 объектов (4,2%) – являются собственностью Ханты-Мансийского автономного округа – Югры </w:t>
      </w:r>
      <w:r w:rsidRPr="00D4498B">
        <w:rPr>
          <w:szCs w:val="28"/>
        </w:rPr>
        <w:br/>
        <w:t>и 328 объектов (35,1%) находятся в частной собственности.</w:t>
      </w:r>
    </w:p>
    <w:p w:rsidR="00FE5E84" w:rsidRPr="00D4498B" w:rsidRDefault="00FE5E84" w:rsidP="00FE5E84">
      <w:pPr>
        <w:ind w:firstLine="709"/>
        <w:jc w:val="both"/>
        <w:rPr>
          <w:szCs w:val="28"/>
        </w:rPr>
      </w:pPr>
      <w:r w:rsidRPr="00D4498B">
        <w:rPr>
          <w:szCs w:val="28"/>
        </w:rPr>
        <w:t>Для достижения значений показателей, предусмотренных национальными проектами, в среднесрочной перспективе запланировано следующее.</w:t>
      </w:r>
    </w:p>
    <w:p w:rsidR="00FE5E84" w:rsidRPr="00D4498B" w:rsidRDefault="00FE5E84" w:rsidP="00FE5E84">
      <w:pPr>
        <w:tabs>
          <w:tab w:val="left" w:pos="851"/>
        </w:tabs>
        <w:ind w:firstLine="709"/>
        <w:jc w:val="both"/>
        <w:rPr>
          <w:szCs w:val="28"/>
        </w:rPr>
      </w:pPr>
      <w:r w:rsidRPr="00D4498B">
        <w:rPr>
          <w:szCs w:val="28"/>
        </w:rPr>
        <w:t xml:space="preserve">По консервативному и базовому вариантам прогноза планируется увеличение общего количества </w:t>
      </w:r>
      <w:r w:rsidRPr="00D4498B">
        <w:rPr>
          <w:spacing w:val="-4"/>
          <w:szCs w:val="28"/>
        </w:rPr>
        <w:t>объектов спорта на 17 единиц (9 спортивных залов,</w:t>
      </w:r>
      <w:r w:rsidRPr="00D4498B">
        <w:rPr>
          <w:szCs w:val="28"/>
        </w:rPr>
        <w:t xml:space="preserve"> 2 крытых сооружения с искусственным льдом, 6 других спортивных сооружений) до 951 объекта (с учетом дворовых площадок), их единовременная пропускная способность достигнет 21 674 человека. </w:t>
      </w:r>
    </w:p>
    <w:p w:rsidR="00FE5E84" w:rsidRPr="00D4498B" w:rsidRDefault="00FE5E84" w:rsidP="00FE5E84">
      <w:pPr>
        <w:ind w:firstLine="709"/>
        <w:jc w:val="both"/>
        <w:rPr>
          <w:szCs w:val="28"/>
        </w:rPr>
      </w:pPr>
      <w:r w:rsidRPr="00D4498B">
        <w:rPr>
          <w:spacing w:val="-4"/>
          <w:szCs w:val="28"/>
        </w:rPr>
        <w:t xml:space="preserve">С учетом ввода в эксплуатацию объектов и темпов роста численности постоянного населения уровень обеспеченности объектами спорта исходя </w:t>
      </w:r>
      <w:r w:rsidRPr="00D4498B">
        <w:rPr>
          <w:spacing w:val="-4"/>
          <w:szCs w:val="28"/>
        </w:rPr>
        <w:br/>
        <w:t>из единовременной пропускной</w:t>
      </w:r>
      <w:r w:rsidRPr="00D4498B">
        <w:rPr>
          <w:szCs w:val="28"/>
        </w:rPr>
        <w:t xml:space="preserve"> способности к концу 2025 года составит </w:t>
      </w:r>
      <w:r w:rsidR="00E21468">
        <w:rPr>
          <w:szCs w:val="28"/>
        </w:rPr>
        <w:br/>
      </w:r>
      <w:r w:rsidRPr="00D4498B">
        <w:rPr>
          <w:szCs w:val="28"/>
        </w:rPr>
        <w:t xml:space="preserve">по консервативному и базовому варианту прогноза 45,2 и 44,7% соответственно. </w:t>
      </w:r>
    </w:p>
    <w:p w:rsidR="00FE5E84" w:rsidRPr="00D4498B" w:rsidRDefault="00FE5E84" w:rsidP="00FE5E84">
      <w:pPr>
        <w:tabs>
          <w:tab w:val="left" w:pos="567"/>
        </w:tabs>
        <w:overflowPunct w:val="0"/>
        <w:autoSpaceDE w:val="0"/>
        <w:autoSpaceDN w:val="0"/>
        <w:adjustRightInd w:val="0"/>
        <w:ind w:firstLine="709"/>
        <w:jc w:val="both"/>
        <w:textAlignment w:val="baseline"/>
        <w:rPr>
          <w:szCs w:val="28"/>
        </w:rPr>
      </w:pPr>
      <w:r w:rsidRPr="00D4498B">
        <w:rPr>
          <w:szCs w:val="28"/>
        </w:rPr>
        <w:lastRenderedPageBreak/>
        <w:t xml:space="preserve">Доля населения, систематически занимающегося физической культурой </w:t>
      </w:r>
      <w:r w:rsidRPr="00D4498B">
        <w:rPr>
          <w:szCs w:val="28"/>
        </w:rPr>
        <w:br/>
        <w:t xml:space="preserve">и спортом (в численности постоянного населения города в возрасте 3 – 79 лет) </w:t>
      </w:r>
      <w:r w:rsidRPr="00D4498B">
        <w:rPr>
          <w:szCs w:val="28"/>
        </w:rPr>
        <w:br/>
        <w:t>к концу 2022 года составит 40,9%, к концу 2025 года – 51%.</w:t>
      </w:r>
    </w:p>
    <w:p w:rsidR="00FE5E84" w:rsidRPr="00D4498B" w:rsidRDefault="00FE5E84" w:rsidP="00FE5E84">
      <w:pPr>
        <w:tabs>
          <w:tab w:val="left" w:pos="567"/>
        </w:tabs>
        <w:overflowPunct w:val="0"/>
        <w:autoSpaceDE w:val="0"/>
        <w:autoSpaceDN w:val="0"/>
        <w:adjustRightInd w:val="0"/>
        <w:ind w:firstLine="709"/>
        <w:jc w:val="both"/>
        <w:textAlignment w:val="baseline"/>
        <w:rPr>
          <w:bCs/>
          <w:szCs w:val="28"/>
        </w:rPr>
      </w:pPr>
      <w:r w:rsidRPr="00D4498B">
        <w:rPr>
          <w:bCs/>
          <w:szCs w:val="28"/>
        </w:rPr>
        <w:t xml:space="preserve">В рамках поддержки негосударственных (немуниципальных) поставщиков </w:t>
      </w:r>
      <w:r w:rsidRPr="00D4498B">
        <w:rPr>
          <w:bCs/>
          <w:spacing w:val="-4"/>
          <w:szCs w:val="28"/>
        </w:rPr>
        <w:t>услуг в сфере физической культуры и спорта в городе предусмотрены следующие</w:t>
      </w:r>
      <w:r w:rsidRPr="00D4498B">
        <w:rPr>
          <w:bCs/>
          <w:szCs w:val="28"/>
        </w:rPr>
        <w:t xml:space="preserve"> мероприятия:</w:t>
      </w:r>
    </w:p>
    <w:p w:rsidR="00FE5E84" w:rsidRPr="00D4498B" w:rsidRDefault="00FE5E84" w:rsidP="00FE5E84">
      <w:pPr>
        <w:tabs>
          <w:tab w:val="left" w:pos="567"/>
        </w:tabs>
        <w:overflowPunct w:val="0"/>
        <w:autoSpaceDE w:val="0"/>
        <w:autoSpaceDN w:val="0"/>
        <w:adjustRightInd w:val="0"/>
        <w:ind w:firstLine="709"/>
        <w:jc w:val="both"/>
        <w:textAlignment w:val="baseline"/>
        <w:rPr>
          <w:szCs w:val="28"/>
        </w:rPr>
      </w:pPr>
      <w:r w:rsidRPr="00D4498B">
        <w:rPr>
          <w:szCs w:val="28"/>
        </w:rPr>
        <w:t>-</w:t>
      </w:r>
      <w:r w:rsidRPr="00D4498B">
        <w:rPr>
          <w:bCs/>
          <w:szCs w:val="28"/>
        </w:rPr>
        <w:t xml:space="preserve"> субсидирование выполнения работ, </w:t>
      </w:r>
      <w:r w:rsidRPr="00D4498B">
        <w:rPr>
          <w:szCs w:val="28"/>
        </w:rPr>
        <w:t>оказания услуг;</w:t>
      </w:r>
    </w:p>
    <w:p w:rsidR="00FE5E84" w:rsidRPr="00D4498B" w:rsidRDefault="00FE5E84" w:rsidP="00FE5E84">
      <w:pPr>
        <w:tabs>
          <w:tab w:val="left" w:pos="567"/>
        </w:tabs>
        <w:overflowPunct w:val="0"/>
        <w:autoSpaceDE w:val="0"/>
        <w:autoSpaceDN w:val="0"/>
        <w:adjustRightInd w:val="0"/>
        <w:ind w:firstLine="709"/>
        <w:jc w:val="both"/>
        <w:textAlignment w:val="baseline"/>
        <w:rPr>
          <w:szCs w:val="28"/>
        </w:rPr>
      </w:pPr>
      <w:r w:rsidRPr="00D4498B">
        <w:rPr>
          <w:szCs w:val="28"/>
        </w:rPr>
        <w:t>- предоставление грантов в форме субсидий некоммерческим организациям в целях поддержки общественно значимых инициатив, направленных на профилактику правонарушений и экстремизма.</w:t>
      </w:r>
    </w:p>
    <w:p w:rsidR="00FE5E84" w:rsidRPr="00D4498B" w:rsidRDefault="00FE5E84" w:rsidP="00FE5E84">
      <w:pPr>
        <w:tabs>
          <w:tab w:val="left" w:pos="567"/>
        </w:tabs>
        <w:overflowPunct w:val="0"/>
        <w:autoSpaceDE w:val="0"/>
        <w:autoSpaceDN w:val="0"/>
        <w:adjustRightInd w:val="0"/>
        <w:ind w:firstLine="709"/>
        <w:jc w:val="both"/>
        <w:textAlignment w:val="baseline"/>
        <w:rPr>
          <w:szCs w:val="28"/>
        </w:rPr>
      </w:pPr>
      <w:r w:rsidRPr="00D4498B">
        <w:rPr>
          <w:szCs w:val="28"/>
        </w:rPr>
        <w:t xml:space="preserve">В 2022 году на выплату субсидий для финансового обеспечения затрат </w:t>
      </w:r>
      <w:r w:rsidRPr="00D4498B">
        <w:rPr>
          <w:szCs w:val="28"/>
        </w:rPr>
        <w:br/>
      </w:r>
      <w:r w:rsidRPr="00D4498B">
        <w:rPr>
          <w:spacing w:val="-4"/>
          <w:szCs w:val="28"/>
        </w:rPr>
        <w:t>в связи с выполнением работ в указанной сфере запланировано 6 млн. рублей,</w:t>
      </w:r>
      <w:r w:rsidRPr="00D4498B">
        <w:rPr>
          <w:szCs w:val="28"/>
        </w:rPr>
        <w:t xml:space="preserve"> грантовая поддержка предусмотрена на сумму 2,9 млн. рублей. </w:t>
      </w:r>
    </w:p>
    <w:p w:rsidR="00FE5E84" w:rsidRPr="00D4498B" w:rsidRDefault="00FE5E84" w:rsidP="00FE5E84">
      <w:pPr>
        <w:widowControl w:val="0"/>
        <w:autoSpaceDE w:val="0"/>
        <w:autoSpaceDN w:val="0"/>
        <w:adjustRightInd w:val="0"/>
        <w:ind w:firstLine="709"/>
        <w:jc w:val="both"/>
        <w:rPr>
          <w:szCs w:val="28"/>
        </w:rPr>
      </w:pPr>
      <w:r w:rsidRPr="00D4498B">
        <w:rPr>
          <w:szCs w:val="28"/>
        </w:rPr>
        <w:t xml:space="preserve">Основными проблемами развития сферы физической культуры и спорта </w:t>
      </w:r>
      <w:r w:rsidRPr="00D4498B">
        <w:rPr>
          <w:szCs w:val="28"/>
        </w:rPr>
        <w:br/>
        <w:t>на территории города остаются:</w:t>
      </w:r>
    </w:p>
    <w:p w:rsidR="00FE5E84" w:rsidRPr="00D4498B" w:rsidRDefault="00FE5E84" w:rsidP="00FE5E84">
      <w:pPr>
        <w:widowControl w:val="0"/>
        <w:autoSpaceDE w:val="0"/>
        <w:autoSpaceDN w:val="0"/>
        <w:adjustRightInd w:val="0"/>
        <w:ind w:firstLine="709"/>
        <w:jc w:val="both"/>
        <w:rPr>
          <w:rFonts w:eastAsia="Arial"/>
          <w:szCs w:val="28"/>
        </w:rPr>
      </w:pPr>
      <w:r w:rsidRPr="00D4498B">
        <w:rPr>
          <w:szCs w:val="28"/>
        </w:rPr>
        <w:t>-</w:t>
      </w:r>
      <w:r w:rsidRPr="00D4498B">
        <w:rPr>
          <w:rFonts w:eastAsia="Arial"/>
          <w:szCs w:val="28"/>
        </w:rPr>
        <w:t xml:space="preserve"> недостаточный уровень обеспеченности спортивными сооружениями;</w:t>
      </w:r>
    </w:p>
    <w:p w:rsidR="00FE5E84" w:rsidRPr="00D4498B" w:rsidRDefault="00FE5E84" w:rsidP="00FE5E84">
      <w:pPr>
        <w:widowControl w:val="0"/>
        <w:autoSpaceDE w:val="0"/>
        <w:autoSpaceDN w:val="0"/>
        <w:adjustRightInd w:val="0"/>
        <w:ind w:firstLine="709"/>
        <w:jc w:val="both"/>
        <w:rPr>
          <w:rFonts w:eastAsia="Arial"/>
          <w:szCs w:val="28"/>
        </w:rPr>
      </w:pPr>
      <w:r w:rsidRPr="00D4498B">
        <w:rPr>
          <w:szCs w:val="28"/>
        </w:rPr>
        <w:t>-</w:t>
      </w:r>
      <w:r w:rsidRPr="00D4498B">
        <w:rPr>
          <w:rFonts w:eastAsia="Arial"/>
          <w:szCs w:val="28"/>
        </w:rPr>
        <w:t xml:space="preserve"> низкие темпы прироста численности населения, систематически занимающегося физической культурой и спортом;</w:t>
      </w:r>
    </w:p>
    <w:p w:rsidR="00FE5E84" w:rsidRPr="00D4498B" w:rsidRDefault="00FE5E84" w:rsidP="00FE5E84">
      <w:pPr>
        <w:widowControl w:val="0"/>
        <w:autoSpaceDE w:val="0"/>
        <w:autoSpaceDN w:val="0"/>
        <w:adjustRightInd w:val="0"/>
        <w:ind w:firstLine="709"/>
        <w:jc w:val="both"/>
        <w:rPr>
          <w:szCs w:val="28"/>
        </w:rPr>
      </w:pPr>
      <w:r w:rsidRPr="00D4498B">
        <w:rPr>
          <w:szCs w:val="28"/>
        </w:rPr>
        <w:t>-</w:t>
      </w:r>
      <w:r w:rsidRPr="00D4498B">
        <w:rPr>
          <w:rFonts w:eastAsia="Arial"/>
          <w:szCs w:val="28"/>
        </w:rPr>
        <w:t xml:space="preserve"> потребность в квалифицированных специалистах.</w:t>
      </w:r>
    </w:p>
    <w:p w:rsidR="00FE5E84" w:rsidRPr="00D4498B" w:rsidRDefault="00FE5E84" w:rsidP="00FE5E84">
      <w:pPr>
        <w:ind w:firstLine="709"/>
        <w:jc w:val="both"/>
        <w:rPr>
          <w:szCs w:val="28"/>
        </w:rPr>
      </w:pPr>
      <w:r w:rsidRPr="00D4498B">
        <w:rPr>
          <w:szCs w:val="28"/>
        </w:rPr>
        <w:t>Решению указанных проблем будет способствовать:</w:t>
      </w:r>
    </w:p>
    <w:p w:rsidR="00FE5E84" w:rsidRPr="00D4498B" w:rsidRDefault="00FE5E84" w:rsidP="00FE5E84">
      <w:pPr>
        <w:autoSpaceDE w:val="0"/>
        <w:autoSpaceDN w:val="0"/>
        <w:adjustRightInd w:val="0"/>
        <w:ind w:firstLine="709"/>
        <w:jc w:val="both"/>
        <w:rPr>
          <w:szCs w:val="28"/>
        </w:rPr>
      </w:pPr>
      <w:r w:rsidRPr="00D4498B">
        <w:rPr>
          <w:szCs w:val="28"/>
        </w:rPr>
        <w:t>- совершенствование инфраструктуры спорта;</w:t>
      </w:r>
    </w:p>
    <w:p w:rsidR="00FE5E84" w:rsidRPr="00D4498B" w:rsidRDefault="00E21468" w:rsidP="00FE5E84">
      <w:pPr>
        <w:ind w:firstLine="709"/>
        <w:jc w:val="both"/>
        <w:rPr>
          <w:szCs w:val="28"/>
        </w:rPr>
      </w:pPr>
      <w:r>
        <w:rPr>
          <w:szCs w:val="28"/>
        </w:rPr>
        <w:t>- укрепление материально-</w:t>
      </w:r>
      <w:r w:rsidR="00FE5E84" w:rsidRPr="00D4498B">
        <w:rPr>
          <w:szCs w:val="28"/>
        </w:rPr>
        <w:t>технической базы для занятий физической культурой и спортом;</w:t>
      </w:r>
    </w:p>
    <w:p w:rsidR="00FE5E84" w:rsidRPr="00D4498B" w:rsidRDefault="00FE5E84" w:rsidP="00FE5E84">
      <w:pPr>
        <w:autoSpaceDE w:val="0"/>
        <w:autoSpaceDN w:val="0"/>
        <w:adjustRightInd w:val="0"/>
        <w:ind w:firstLine="709"/>
        <w:jc w:val="both"/>
        <w:rPr>
          <w:szCs w:val="28"/>
        </w:rPr>
      </w:pPr>
      <w:r w:rsidRPr="00D4498B">
        <w:rPr>
          <w:szCs w:val="28"/>
        </w:rPr>
        <w:t>- привлечение жителей города к систематическим занятиям физической культурой и спортом, а также к системе сдачи норм ГТО;</w:t>
      </w:r>
    </w:p>
    <w:p w:rsidR="00FE5E84" w:rsidRPr="00D4498B" w:rsidRDefault="00FE5E84" w:rsidP="00FE5E84">
      <w:pPr>
        <w:ind w:firstLine="709"/>
        <w:jc w:val="both"/>
        <w:rPr>
          <w:szCs w:val="28"/>
        </w:rPr>
      </w:pPr>
      <w:r w:rsidRPr="00D4498B">
        <w:rPr>
          <w:szCs w:val="28"/>
        </w:rPr>
        <w:t>- создание условий и устойчивого интереса у детей, подростков, молодежи к достижению высоких спортивных результатов;</w:t>
      </w:r>
    </w:p>
    <w:p w:rsidR="00FE5E84" w:rsidRPr="00D4498B" w:rsidRDefault="00FE5E84" w:rsidP="00FE5E84">
      <w:pPr>
        <w:ind w:firstLine="709"/>
        <w:jc w:val="both"/>
        <w:rPr>
          <w:szCs w:val="28"/>
          <w:shd w:val="clear" w:color="auto" w:fill="FFFFFF"/>
        </w:rPr>
      </w:pPr>
      <w:r w:rsidRPr="00D4498B">
        <w:rPr>
          <w:szCs w:val="28"/>
        </w:rPr>
        <w:t>-</w:t>
      </w:r>
      <w:r w:rsidRPr="00D4498B">
        <w:rPr>
          <w:szCs w:val="28"/>
          <w:shd w:val="clear" w:color="auto" w:fill="FFFFFF"/>
        </w:rPr>
        <w:t xml:space="preserve"> </w:t>
      </w:r>
      <w:r w:rsidRPr="00D4498B">
        <w:rPr>
          <w:szCs w:val="28"/>
        </w:rPr>
        <w:t>создание условий для занятий физической культурой и спортом граждан среднего и старшего возраста, лиц с ограниченными возможностями здоровья, других групп населения, нуждающихся в повышенной социальной защите</w:t>
      </w:r>
      <w:r w:rsidRPr="00D4498B">
        <w:rPr>
          <w:szCs w:val="28"/>
          <w:shd w:val="clear" w:color="auto" w:fill="FFFFFF"/>
        </w:rPr>
        <w:t>;</w:t>
      </w:r>
    </w:p>
    <w:p w:rsidR="00FE5E84" w:rsidRPr="00D4498B" w:rsidRDefault="00FE5E84" w:rsidP="00FE5E84">
      <w:pPr>
        <w:ind w:firstLine="709"/>
        <w:jc w:val="both"/>
        <w:rPr>
          <w:szCs w:val="28"/>
        </w:rPr>
      </w:pPr>
      <w:r w:rsidRPr="00D4498B">
        <w:rPr>
          <w:szCs w:val="28"/>
        </w:rPr>
        <w:t>- развитие и поддержка негосударственного сектора в сфере предоставления услуг физической культуры и спорта;</w:t>
      </w:r>
    </w:p>
    <w:p w:rsidR="00FE5E84" w:rsidRPr="00D4498B" w:rsidRDefault="00FE5E84" w:rsidP="00FE5E84">
      <w:pPr>
        <w:ind w:firstLine="709"/>
        <w:jc w:val="both"/>
        <w:rPr>
          <w:szCs w:val="28"/>
        </w:rPr>
      </w:pPr>
      <w:r w:rsidRPr="00D4498B">
        <w:rPr>
          <w:szCs w:val="28"/>
        </w:rPr>
        <w:t>- развитие инфраструктуры для занятий физической культурой и спортом в соответствии с климатическими особенностями региона.</w:t>
      </w:r>
    </w:p>
    <w:p w:rsidR="00FE5E84" w:rsidRPr="00D4498B" w:rsidRDefault="00FE5E84" w:rsidP="00FE5E84">
      <w:pPr>
        <w:ind w:firstLine="709"/>
        <w:jc w:val="both"/>
        <w:rPr>
          <w:szCs w:val="28"/>
        </w:rPr>
      </w:pPr>
    </w:p>
    <w:p w:rsidR="00FE5E84" w:rsidRPr="00D4498B" w:rsidRDefault="00FE5E84" w:rsidP="00FE5E84">
      <w:pPr>
        <w:ind w:firstLine="709"/>
        <w:jc w:val="both"/>
        <w:rPr>
          <w:szCs w:val="28"/>
        </w:rPr>
      </w:pPr>
      <w:r w:rsidRPr="00D4498B">
        <w:rPr>
          <w:szCs w:val="28"/>
        </w:rPr>
        <w:t>4. Здравоохранение и социальное обслуживание.</w:t>
      </w:r>
    </w:p>
    <w:p w:rsidR="00FE5E84" w:rsidRPr="00D4498B" w:rsidRDefault="00FE5E84" w:rsidP="00FE5E84">
      <w:pPr>
        <w:ind w:firstLine="709"/>
        <w:jc w:val="both"/>
        <w:rPr>
          <w:szCs w:val="28"/>
        </w:rPr>
      </w:pPr>
      <w:r w:rsidRPr="00D4498B">
        <w:rPr>
          <w:szCs w:val="28"/>
        </w:rPr>
        <w:t>Здравоохранение.</w:t>
      </w:r>
    </w:p>
    <w:p w:rsidR="00FE5E84" w:rsidRPr="00D4498B" w:rsidRDefault="00FE5E84" w:rsidP="00FE5E84">
      <w:pPr>
        <w:ind w:firstLine="709"/>
        <w:jc w:val="both"/>
        <w:rPr>
          <w:szCs w:val="28"/>
        </w:rPr>
      </w:pPr>
      <w:r w:rsidRPr="00D4498B">
        <w:rPr>
          <w:spacing w:val="-4"/>
          <w:szCs w:val="28"/>
        </w:rPr>
        <w:t>Сфера здравоохранения города развивается в соответствии с направлениями,</w:t>
      </w:r>
      <w:r w:rsidRPr="00D4498B">
        <w:rPr>
          <w:szCs w:val="28"/>
        </w:rPr>
        <w:t xml:space="preserve"> заданными национальным проектом «Здравоохранение», региональными проектами, государственной программой Ханты-Мансийского автономного округа – Югры «Современное здравоохранение», территориальной программой государственных гарантий бесплатного оказания гражданам медицинской помощи в Ханты-Мансийском автономном </w:t>
      </w:r>
      <w:r w:rsidRPr="00D4498B">
        <w:rPr>
          <w:spacing w:val="-4"/>
          <w:szCs w:val="28"/>
        </w:rPr>
        <w:t>округе – Югре, муниципальной программой «Укрепление общественного здоровья</w:t>
      </w:r>
      <w:r w:rsidRPr="00D4498B">
        <w:rPr>
          <w:szCs w:val="28"/>
        </w:rPr>
        <w:t xml:space="preserve"> на период до 2024 года». </w:t>
      </w:r>
    </w:p>
    <w:p w:rsidR="00FE5E84" w:rsidRPr="00D4498B" w:rsidRDefault="00FE5E84" w:rsidP="00FE5E84">
      <w:pPr>
        <w:ind w:firstLine="709"/>
        <w:jc w:val="both"/>
        <w:rPr>
          <w:szCs w:val="28"/>
        </w:rPr>
      </w:pPr>
      <w:r w:rsidRPr="00D4498B">
        <w:rPr>
          <w:szCs w:val="28"/>
        </w:rPr>
        <w:lastRenderedPageBreak/>
        <w:t xml:space="preserve">В составе регионального портфеля проектов «Здравоохранение» </w:t>
      </w:r>
      <w:r w:rsidRPr="00D4498B">
        <w:rPr>
          <w:spacing w:val="-4"/>
          <w:szCs w:val="28"/>
        </w:rPr>
        <w:t>(национальный проект «Здравоохранение») реализуются следующие проекты: «Развитие</w:t>
      </w:r>
      <w:r w:rsidRPr="00D4498B">
        <w:rPr>
          <w:szCs w:val="28"/>
        </w:rPr>
        <w:t xml:space="preserve"> системы оказания первичной медико-санитарной помощи</w:t>
      </w:r>
      <w:r w:rsidRPr="00D4498B">
        <w:rPr>
          <w:rFonts w:eastAsia="Arial Unicode MS"/>
          <w:szCs w:val="28"/>
        </w:rPr>
        <w:t xml:space="preserve">», </w:t>
      </w:r>
      <w:r w:rsidRPr="00D4498B">
        <w:rPr>
          <w:szCs w:val="28"/>
        </w:rPr>
        <w:t xml:space="preserve">«Развитие детского здравоохранения, включая создание современной инфраструктуры </w:t>
      </w:r>
      <w:r w:rsidRPr="00D4498B">
        <w:rPr>
          <w:spacing w:val="-4"/>
          <w:szCs w:val="28"/>
        </w:rPr>
        <w:t>оказания медицинской помощи детям»,</w:t>
      </w:r>
      <w:r w:rsidRPr="00D4498B">
        <w:rPr>
          <w:szCs w:val="28"/>
        </w:rPr>
        <w:t xml:space="preserve"> «Борьба с онкологическими заболеваниями», «Борьба с сердечно-сосудистыми заболеваниями», «Обеспечение медицинских организаций системы здравоохранения квалифицированными кадрами», «Создание единого цифрового контура </w:t>
      </w:r>
      <w:r w:rsidRPr="00D4498B">
        <w:rPr>
          <w:szCs w:val="28"/>
        </w:rPr>
        <w:br/>
        <w:t xml:space="preserve">в здравоохранении на основе единой государственной информационной системы в сфере здравоохранения», «Развитие экспорта медицинских услуг», </w:t>
      </w:r>
      <w:r w:rsidRPr="00D4498B">
        <w:rPr>
          <w:spacing w:val="-4"/>
          <w:szCs w:val="28"/>
        </w:rPr>
        <w:t>«Укрепление</w:t>
      </w:r>
      <w:r w:rsidRPr="00D4498B">
        <w:rPr>
          <w:szCs w:val="28"/>
        </w:rPr>
        <w:t xml:space="preserve"> общественного здоровья».</w:t>
      </w:r>
    </w:p>
    <w:p w:rsidR="00FE5E84" w:rsidRPr="00D4498B" w:rsidRDefault="00FE5E84" w:rsidP="00FE5E84">
      <w:pPr>
        <w:widowControl w:val="0"/>
        <w:ind w:firstLine="709"/>
        <w:contextualSpacing/>
        <w:jc w:val="both"/>
        <w:rPr>
          <w:rFonts w:eastAsia="Arial Unicode MS"/>
          <w:szCs w:val="28"/>
          <w:u w:color="000000"/>
        </w:rPr>
      </w:pPr>
      <w:r w:rsidRPr="00D4498B">
        <w:rPr>
          <w:szCs w:val="28"/>
        </w:rPr>
        <w:t xml:space="preserve">Реализация мероприятий региональных проектов позволит: </w:t>
      </w:r>
      <w:r w:rsidRPr="00D4498B">
        <w:rPr>
          <w:szCs w:val="28"/>
          <w:shd w:val="clear" w:color="auto" w:fill="FEFEFE"/>
        </w:rPr>
        <w:t>обеспечить оптимальную доступность для населения медицинских организаций, оказывающих первичную медико-санитарную помощь</w:t>
      </w:r>
      <w:r w:rsidRPr="00D4498B">
        <w:rPr>
          <w:szCs w:val="28"/>
        </w:rPr>
        <w:t xml:space="preserve">, сократить число младенческой и детской смертности, ликвидировать кадровый дефицит </w:t>
      </w:r>
      <w:r w:rsidRPr="00D4498B">
        <w:rPr>
          <w:szCs w:val="28"/>
        </w:rPr>
        <w:br/>
        <w:t xml:space="preserve">в медицинских организациях, оказывающих первичную медико-санитарную помощь, снизить смертность от болезней системы кровообращения </w:t>
      </w:r>
      <w:r w:rsidRPr="00D4498B">
        <w:rPr>
          <w:szCs w:val="28"/>
        </w:rPr>
        <w:br/>
      </w:r>
      <w:r w:rsidRPr="00D4498B">
        <w:rPr>
          <w:szCs w:val="28"/>
          <w:shd w:val="clear" w:color="auto" w:fill="FEFEFE"/>
        </w:rPr>
        <w:t xml:space="preserve">и новообразований, </w:t>
      </w:r>
      <w:r w:rsidRPr="00D4498B">
        <w:rPr>
          <w:rFonts w:eastAsia="Arial Unicode MS"/>
          <w:szCs w:val="28"/>
          <w:u w:color="000000"/>
        </w:rPr>
        <w:t xml:space="preserve">увеличить объем экспорта медицинских услуг, </w:t>
      </w:r>
      <w:r w:rsidRPr="00D4498B">
        <w:rPr>
          <w:szCs w:val="28"/>
        </w:rPr>
        <w:t>увеличить</w:t>
      </w:r>
      <w:r w:rsidRPr="00D4498B">
        <w:rPr>
          <w:rFonts w:ascii="Helvetica" w:hAnsi="Helvetica"/>
          <w:sz w:val="23"/>
          <w:szCs w:val="23"/>
          <w:shd w:val="clear" w:color="auto" w:fill="FFFFFF"/>
        </w:rPr>
        <w:t xml:space="preserve"> </w:t>
      </w:r>
      <w:r w:rsidRPr="00D4498B">
        <w:rPr>
          <w:szCs w:val="28"/>
          <w:shd w:val="clear" w:color="auto" w:fill="FFFFFF"/>
        </w:rPr>
        <w:t>количество граждан, ведущих здоровый образ жизни</w:t>
      </w:r>
      <w:r w:rsidRPr="00D4498B">
        <w:rPr>
          <w:rFonts w:eastAsia="Arial Unicode MS"/>
          <w:szCs w:val="28"/>
          <w:u w:color="000000"/>
        </w:rPr>
        <w:t>.</w:t>
      </w:r>
    </w:p>
    <w:p w:rsidR="00FE5E84" w:rsidRPr="00D4498B" w:rsidRDefault="00FE5E84" w:rsidP="00FE5E84">
      <w:pPr>
        <w:ind w:firstLine="709"/>
        <w:jc w:val="both"/>
        <w:rPr>
          <w:szCs w:val="28"/>
        </w:rPr>
      </w:pPr>
      <w:r w:rsidRPr="00D4498B">
        <w:rPr>
          <w:szCs w:val="28"/>
        </w:rPr>
        <w:t>На территории города реализуется государственная программа Ханты-Мансийского автономного округа – Югры «Современное здравоохранение» (далее – программа).</w:t>
      </w:r>
    </w:p>
    <w:p w:rsidR="00FE5E84" w:rsidRPr="00D4498B" w:rsidRDefault="00FE5E84" w:rsidP="00FE5E84">
      <w:pPr>
        <w:ind w:firstLine="709"/>
        <w:jc w:val="both"/>
        <w:rPr>
          <w:szCs w:val="28"/>
        </w:rPr>
      </w:pPr>
      <w:r w:rsidRPr="00D4498B">
        <w:rPr>
          <w:szCs w:val="28"/>
        </w:rPr>
        <w:t>Основными целями программы определены снижение смертности, увеличение продолжительности жизни населения, повышение удовлетворенности населения качеством медицинской помощи.</w:t>
      </w:r>
    </w:p>
    <w:p w:rsidR="00FE5E84" w:rsidRPr="00D4498B" w:rsidRDefault="00FE5E84" w:rsidP="00FE5E84">
      <w:pPr>
        <w:ind w:firstLine="709"/>
        <w:jc w:val="both"/>
        <w:rPr>
          <w:szCs w:val="28"/>
        </w:rPr>
      </w:pPr>
      <w:r w:rsidRPr="00D4498B">
        <w:rPr>
          <w:szCs w:val="28"/>
        </w:rPr>
        <w:t xml:space="preserve">В достижении поставленных целей </w:t>
      </w:r>
      <w:r w:rsidRPr="00D4498B">
        <w:rPr>
          <w:spacing w:val="-4"/>
          <w:szCs w:val="28"/>
        </w:rPr>
        <w:t>принимают участие 9 государственных и</w:t>
      </w:r>
      <w:r w:rsidRPr="00D4498B">
        <w:rPr>
          <w:szCs w:val="28"/>
        </w:rPr>
        <w:t xml:space="preserve"> 1 частная медицинская организация, оказывающие населению круглосуточную стационарную помощь (мощность – 3 474 койки), 5 государственных амбулаторно-поликлинических учреждений на 4 893 посещения в смену, </w:t>
      </w:r>
      <w:r w:rsidRPr="00D4498B">
        <w:rPr>
          <w:szCs w:val="28"/>
        </w:rPr>
        <w:br/>
        <w:t xml:space="preserve">2 государственные стоматологические клиники, городская станция скорой медицинской помощи, станция переливания крови, филиал центра медицинской профилактики, филиал врачебно-физкультурного диспансера, филиал центра </w:t>
      </w:r>
      <w:r w:rsidRPr="00D4498B">
        <w:rPr>
          <w:szCs w:val="28"/>
        </w:rPr>
        <w:br/>
        <w:t>по профилактике и борьбе со СПИД и инфекционными заболеваниями, центр лекарственного мониторинга, а также ряд частных медицинских организаций.</w:t>
      </w:r>
    </w:p>
    <w:p w:rsidR="00FE5E84" w:rsidRPr="00D4498B" w:rsidRDefault="00FE5E84" w:rsidP="00FE5E84">
      <w:pPr>
        <w:ind w:firstLine="709"/>
        <w:jc w:val="both"/>
        <w:rPr>
          <w:szCs w:val="28"/>
        </w:rPr>
      </w:pPr>
      <w:r w:rsidRPr="00D4498B">
        <w:rPr>
          <w:szCs w:val="28"/>
        </w:rPr>
        <w:t xml:space="preserve">К реализации территориальной программы активно привлекаются частные медицинские организации. В 2022 году в ней принимают участие </w:t>
      </w:r>
      <w:r w:rsidRPr="00D4498B">
        <w:rPr>
          <w:szCs w:val="28"/>
        </w:rPr>
        <w:br/>
        <w:t xml:space="preserve">17 негосударственных медицинских организаций, в которых медицинская помощь оказывается по направлениям: стоматологические услуги, лабораторная, ультразвуковая диагностика и магнитно-резонансная томография, первичная медико-санитарная помощь (прием врачей узких специалистов), круглосуточная стационарная помощь, паллиативная помощь. Оплата оказанных медицинских услуг осуществляется в системе обязательного медицинского страхования </w:t>
      </w:r>
      <w:r w:rsidRPr="00D4498B">
        <w:rPr>
          <w:szCs w:val="28"/>
        </w:rPr>
        <w:br/>
        <w:t>по единым тарифам как для государственных, так и для частных медицинских организаций.</w:t>
      </w:r>
    </w:p>
    <w:p w:rsidR="00FE5E84" w:rsidRPr="00D4498B" w:rsidRDefault="00FE5E84" w:rsidP="00FE5E84">
      <w:pPr>
        <w:ind w:firstLine="709"/>
        <w:jc w:val="both"/>
        <w:rPr>
          <w:szCs w:val="28"/>
        </w:rPr>
      </w:pPr>
      <w:r w:rsidRPr="00D4498B">
        <w:rPr>
          <w:szCs w:val="28"/>
        </w:rPr>
        <w:lastRenderedPageBreak/>
        <w:t xml:space="preserve">5 медицинских центров города оказывают специализированную, в том числе высокотехнологичную медицинскую помощь населению автономного округа. </w:t>
      </w:r>
    </w:p>
    <w:p w:rsidR="00FE5E84" w:rsidRPr="00D4498B" w:rsidRDefault="00FE5E84" w:rsidP="00FE5E84">
      <w:pPr>
        <w:ind w:firstLine="709"/>
        <w:jc w:val="both"/>
        <w:rPr>
          <w:szCs w:val="28"/>
        </w:rPr>
      </w:pPr>
      <w:r w:rsidRPr="00D4498B">
        <w:rPr>
          <w:szCs w:val="28"/>
        </w:rPr>
        <w:t xml:space="preserve">Для улучшения качества оказания медицинской помощи населению </w:t>
      </w:r>
      <w:r w:rsidRPr="00D4498B">
        <w:rPr>
          <w:szCs w:val="28"/>
        </w:rPr>
        <w:br/>
        <w:t>в 2022 году:</w:t>
      </w:r>
    </w:p>
    <w:p w:rsidR="00FE5E84" w:rsidRPr="00D4498B" w:rsidRDefault="00FE5E84" w:rsidP="00FE5E84">
      <w:pPr>
        <w:ind w:firstLine="709"/>
        <w:jc w:val="both"/>
        <w:rPr>
          <w:szCs w:val="28"/>
          <w:shd w:val="clear" w:color="auto" w:fill="FFFFFF"/>
        </w:rPr>
      </w:pPr>
      <w:r w:rsidRPr="00D4498B">
        <w:rPr>
          <w:szCs w:val="28"/>
          <w:shd w:val="clear" w:color="auto" w:fill="FFFFFF"/>
        </w:rPr>
        <w:t xml:space="preserve">- в </w:t>
      </w:r>
      <w:r w:rsidRPr="00D4498B">
        <w:rPr>
          <w:spacing w:val="-4"/>
          <w:szCs w:val="28"/>
        </w:rPr>
        <w:t xml:space="preserve">бюджетное учреждение </w:t>
      </w:r>
      <w:r w:rsidRPr="00D4498B">
        <w:rPr>
          <w:rFonts w:eastAsia="Calibri"/>
          <w:szCs w:val="28"/>
        </w:rPr>
        <w:t>Ханты-Мансийского автономного округа – Югры «</w:t>
      </w:r>
      <w:r w:rsidRPr="00D4498B">
        <w:rPr>
          <w:szCs w:val="28"/>
          <w:shd w:val="clear" w:color="auto" w:fill="FFFFFF"/>
        </w:rPr>
        <w:t>Окружной кардиологический диспансер «Центр диагностики и сердечно-сосудистой хирургии» (далее – Кардиоцентр) поступил иммуногематологический анализатор Ortho Vision, позволяющий оптимизировать непрерывную работу лабораторной службы, повысить качество и сократить время выполняемых исследований крови – это первый аппарат подобного класса в учреждении;</w:t>
      </w:r>
    </w:p>
    <w:p w:rsidR="00FE5E84" w:rsidRPr="00D4498B" w:rsidRDefault="00FE5E84" w:rsidP="00FE5E84">
      <w:pPr>
        <w:ind w:firstLine="709"/>
        <w:jc w:val="both"/>
        <w:rPr>
          <w:szCs w:val="28"/>
          <w:shd w:val="clear" w:color="auto" w:fill="FFFFFF"/>
        </w:rPr>
      </w:pPr>
      <w:r w:rsidRPr="00D4498B">
        <w:rPr>
          <w:szCs w:val="28"/>
          <w:shd w:val="clear" w:color="auto" w:fill="FFFFFF"/>
        </w:rPr>
        <w:t xml:space="preserve">- в Кардиоцентре внедряют пилотный проект системы внутреннего контроля качества и безопасности медицинской деятельности по идентификации личности – браслеты пациентов содержат оперативную информацию о них, считываемую сканерами (завершить внедрение планируется к 2024 году); </w:t>
      </w:r>
    </w:p>
    <w:p w:rsidR="00FE5E84" w:rsidRPr="00D4498B" w:rsidRDefault="00FE5E84" w:rsidP="00FE5E84">
      <w:pPr>
        <w:ind w:firstLine="709"/>
        <w:jc w:val="both"/>
        <w:rPr>
          <w:szCs w:val="28"/>
          <w:shd w:val="clear" w:color="auto" w:fill="FFFFFF"/>
        </w:rPr>
      </w:pPr>
      <w:r w:rsidRPr="00D4498B">
        <w:rPr>
          <w:szCs w:val="28"/>
          <w:shd w:val="clear" w:color="auto" w:fill="FFFFFF"/>
        </w:rPr>
        <w:t xml:space="preserve">- в </w:t>
      </w:r>
      <w:r w:rsidRPr="00D4498B">
        <w:rPr>
          <w:spacing w:val="-4"/>
          <w:szCs w:val="28"/>
        </w:rPr>
        <w:t xml:space="preserve">бюджетном учреждении </w:t>
      </w:r>
      <w:r w:rsidRPr="00D4498B">
        <w:rPr>
          <w:rFonts w:eastAsia="Calibri"/>
          <w:szCs w:val="28"/>
        </w:rPr>
        <w:t>Ханты-Мансийского автономного округа – Югры</w:t>
      </w:r>
      <w:r w:rsidRPr="00D4498B">
        <w:rPr>
          <w:szCs w:val="28"/>
        </w:rPr>
        <w:t xml:space="preserve"> </w:t>
      </w:r>
      <w:r w:rsidRPr="00D4498B">
        <w:rPr>
          <w:szCs w:val="28"/>
          <w:shd w:val="clear" w:color="auto" w:fill="FFFFFF"/>
        </w:rPr>
        <w:t>«Сургутская клиническая травматологическая больница»</w:t>
      </w:r>
      <w:r w:rsidRPr="00D4498B">
        <w:rPr>
          <w:rFonts w:ascii="Arial" w:eastAsia="Times New Roman" w:hAnsi="Arial" w:cs="Arial"/>
          <w:sz w:val="20"/>
          <w:szCs w:val="20"/>
          <w:lang w:eastAsia="ru-RU"/>
        </w:rPr>
        <w:t xml:space="preserve"> </w:t>
      </w:r>
      <w:r w:rsidRPr="00D4498B">
        <w:rPr>
          <w:szCs w:val="28"/>
          <w:shd w:val="clear" w:color="auto" w:fill="FFFFFF"/>
        </w:rPr>
        <w:t>открыто паллиативное отделение на 10 коек для пациентов с неизлечимыми прогрессирующими заболеваниями;</w:t>
      </w:r>
    </w:p>
    <w:p w:rsidR="00FE5E84" w:rsidRPr="00D4498B" w:rsidRDefault="00FE5E84" w:rsidP="00FE5E84">
      <w:pPr>
        <w:pStyle w:val="ac"/>
        <w:spacing w:before="0" w:after="0"/>
        <w:ind w:firstLine="709"/>
        <w:jc w:val="both"/>
        <w:rPr>
          <w:rFonts w:ascii="Times New Roman" w:eastAsiaTheme="minorHAnsi" w:hAnsi="Times New Roman" w:cstheme="minorBidi"/>
          <w:color w:val="auto"/>
          <w:spacing w:val="0"/>
          <w:sz w:val="28"/>
          <w:szCs w:val="28"/>
          <w:shd w:val="clear" w:color="auto" w:fill="FFFFFF"/>
          <w:lang w:eastAsia="en-US"/>
        </w:rPr>
      </w:pPr>
      <w:r w:rsidRPr="00D4498B">
        <w:rPr>
          <w:rFonts w:ascii="Times New Roman" w:eastAsiaTheme="minorHAnsi" w:hAnsi="Times New Roman" w:cstheme="minorBidi"/>
          <w:color w:val="auto"/>
          <w:spacing w:val="0"/>
          <w:sz w:val="28"/>
          <w:szCs w:val="28"/>
          <w:shd w:val="clear" w:color="auto" w:fill="FFFFFF"/>
          <w:lang w:eastAsia="en-US"/>
        </w:rPr>
        <w:t xml:space="preserve">- на базе бюджетного учреждения Ханты-Мансийского автономного округа – Югры </w:t>
      </w:r>
      <w:r w:rsidRPr="00D4498B">
        <w:rPr>
          <w:rFonts w:ascii="Times New Roman" w:eastAsiaTheme="minorHAnsi" w:hAnsi="Times New Roman" w:cstheme="minorBidi"/>
          <w:bCs/>
          <w:color w:val="auto"/>
          <w:spacing w:val="0"/>
          <w:sz w:val="28"/>
          <w:szCs w:val="28"/>
          <w:shd w:val="clear" w:color="auto" w:fill="FFFFFF"/>
          <w:lang w:eastAsia="en-US"/>
        </w:rPr>
        <w:t>«</w:t>
      </w:r>
      <w:r w:rsidRPr="00D4498B">
        <w:rPr>
          <w:rFonts w:ascii="Times New Roman" w:eastAsiaTheme="minorHAnsi" w:hAnsi="Times New Roman" w:cstheme="minorBidi"/>
          <w:bCs/>
          <w:color w:val="auto"/>
          <w:sz w:val="28"/>
          <w:szCs w:val="28"/>
          <w:shd w:val="clear" w:color="auto" w:fill="FFFFFF"/>
          <w:lang w:eastAsia="en-US"/>
        </w:rPr>
        <w:t>Сургутская окружная клиническая больница»</w:t>
      </w:r>
      <w:r w:rsidRPr="00D4498B">
        <w:rPr>
          <w:rFonts w:ascii="Times New Roman" w:eastAsiaTheme="minorHAnsi" w:hAnsi="Times New Roman" w:cstheme="minorBidi"/>
          <w:b/>
          <w:bCs/>
          <w:color w:val="auto"/>
          <w:sz w:val="28"/>
          <w:szCs w:val="28"/>
          <w:shd w:val="clear" w:color="auto" w:fill="FFFFFF"/>
          <w:lang w:eastAsia="en-US"/>
        </w:rPr>
        <w:t xml:space="preserve"> </w:t>
      </w:r>
      <w:r w:rsidRPr="00D4498B">
        <w:rPr>
          <w:rFonts w:ascii="Times New Roman" w:eastAsiaTheme="minorHAnsi" w:hAnsi="Times New Roman" w:cstheme="minorBidi"/>
          <w:color w:val="auto"/>
          <w:spacing w:val="0"/>
          <w:sz w:val="28"/>
          <w:szCs w:val="28"/>
          <w:shd w:val="clear" w:color="auto" w:fill="FFFFFF"/>
          <w:lang w:eastAsia="en-US"/>
        </w:rPr>
        <w:t>проведена научно-практическая конференция онкологов на тему «Современные достижения в лечении рака молочной железы». Мероприятие объеди</w:t>
      </w:r>
      <w:r w:rsidR="00E21468">
        <w:rPr>
          <w:rFonts w:ascii="Times New Roman" w:eastAsiaTheme="minorHAnsi" w:hAnsi="Times New Roman" w:cstheme="minorBidi"/>
          <w:color w:val="auto"/>
          <w:spacing w:val="0"/>
          <w:sz w:val="28"/>
          <w:szCs w:val="28"/>
          <w:shd w:val="clear" w:color="auto" w:fill="FFFFFF"/>
          <w:lang w:eastAsia="en-US"/>
        </w:rPr>
        <w:t>нило ведущих специалистов Югры –</w:t>
      </w:r>
      <w:r w:rsidRPr="00D4498B">
        <w:rPr>
          <w:rFonts w:ascii="Times New Roman" w:eastAsiaTheme="minorHAnsi" w:hAnsi="Times New Roman" w:cstheme="minorBidi"/>
          <w:color w:val="auto"/>
          <w:spacing w:val="0"/>
          <w:sz w:val="28"/>
          <w:szCs w:val="28"/>
          <w:shd w:val="clear" w:color="auto" w:fill="FFFFFF"/>
          <w:lang w:eastAsia="en-US"/>
        </w:rPr>
        <w:t xml:space="preserve"> онкологов, хирургов, клинических фармакологов, рентгенологов. В рамках конференции состоялся мастер-класс </w:t>
      </w:r>
      <w:r w:rsidRPr="00D4498B">
        <w:rPr>
          <w:rFonts w:ascii="Times New Roman" w:eastAsiaTheme="minorHAnsi" w:hAnsi="Times New Roman" w:cstheme="minorBidi"/>
          <w:color w:val="auto"/>
          <w:spacing w:val="0"/>
          <w:sz w:val="28"/>
          <w:szCs w:val="28"/>
          <w:shd w:val="clear" w:color="auto" w:fill="FFFFFF"/>
          <w:lang w:eastAsia="en-US"/>
        </w:rPr>
        <w:br/>
        <w:t xml:space="preserve">по хирургическому лечению больных с раком молочной железы. Радикальную мастэктомию с одномоментной пластикой выполнил заведующий отделением онкогинекологии и опухолей молочной железы В.М. Абунагимов. Участие </w:t>
      </w:r>
      <w:r w:rsidRPr="00D4498B">
        <w:rPr>
          <w:rFonts w:ascii="Times New Roman" w:eastAsiaTheme="minorHAnsi" w:hAnsi="Times New Roman" w:cstheme="minorBidi"/>
          <w:color w:val="auto"/>
          <w:spacing w:val="0"/>
          <w:sz w:val="28"/>
          <w:szCs w:val="28"/>
          <w:shd w:val="clear" w:color="auto" w:fill="FFFFFF"/>
          <w:lang w:eastAsia="en-US"/>
        </w:rPr>
        <w:br/>
        <w:t>в конференции позволило практикующим врачам узнать о новейших достижениях в данной области и расширить профессиональный кругозор.</w:t>
      </w:r>
    </w:p>
    <w:p w:rsidR="00FE5E84" w:rsidRPr="00D4498B" w:rsidRDefault="00FE5E84" w:rsidP="00FE5E84">
      <w:pPr>
        <w:ind w:firstLine="709"/>
        <w:jc w:val="both"/>
        <w:rPr>
          <w:szCs w:val="28"/>
        </w:rPr>
      </w:pPr>
      <w:r w:rsidRPr="00D4498B">
        <w:rPr>
          <w:szCs w:val="28"/>
        </w:rPr>
        <w:t xml:space="preserve">В целях создания условий для оказания медицинской помощи населению </w:t>
      </w:r>
      <w:r w:rsidRPr="00D4498B">
        <w:rPr>
          <w:spacing w:val="-4"/>
          <w:szCs w:val="28"/>
        </w:rPr>
        <w:t>до конца 2022 года будут выполнены работы по строительству 22 дополнительных</w:t>
      </w:r>
      <w:r w:rsidRPr="00D4498B">
        <w:rPr>
          <w:spacing w:val="-9"/>
          <w:szCs w:val="28"/>
        </w:rPr>
        <w:t xml:space="preserve"> парковочных мест возле медицинских </w:t>
      </w:r>
      <w:r w:rsidRPr="00D4498B">
        <w:rPr>
          <w:rFonts w:eastAsia="Calibri"/>
          <w:szCs w:val="28"/>
        </w:rPr>
        <w:t xml:space="preserve">бюджетных учреждений автономного округа </w:t>
      </w:r>
      <w:r w:rsidRPr="00D4498B">
        <w:rPr>
          <w:szCs w:val="28"/>
        </w:rPr>
        <w:t>по</w:t>
      </w:r>
      <w:r w:rsidRPr="00D4498B">
        <w:rPr>
          <w:spacing w:val="-9"/>
          <w:szCs w:val="28"/>
        </w:rPr>
        <w:t xml:space="preserve"> </w:t>
      </w:r>
      <w:r w:rsidRPr="00D4498B">
        <w:rPr>
          <w:szCs w:val="28"/>
        </w:rPr>
        <w:t xml:space="preserve">улице </w:t>
      </w:r>
      <w:r w:rsidRPr="00D4498B">
        <w:rPr>
          <w:spacing w:val="-9"/>
          <w:szCs w:val="28"/>
        </w:rPr>
        <w:t xml:space="preserve">Пушкина и проспекту Набережный. </w:t>
      </w:r>
    </w:p>
    <w:p w:rsidR="00FE5E84" w:rsidRPr="00D4498B" w:rsidRDefault="00FE5E84" w:rsidP="00FE5E84">
      <w:pPr>
        <w:ind w:firstLine="709"/>
        <w:jc w:val="both"/>
        <w:rPr>
          <w:spacing w:val="-4"/>
          <w:szCs w:val="28"/>
        </w:rPr>
      </w:pPr>
      <w:r w:rsidRPr="00D4498B">
        <w:rPr>
          <w:spacing w:val="-4"/>
          <w:szCs w:val="28"/>
        </w:rPr>
        <w:t>В среднесрочном периоде планируется строительство зданий для «Б</w:t>
      </w:r>
      <w:r w:rsidRPr="00D4498B">
        <w:rPr>
          <w:szCs w:val="28"/>
        </w:rPr>
        <w:t>юро судебно-медицинской экспертизы» совместно с патологоанатомическим отделением бюджетного учреждения Ханты-Мансийского автономного округа – Югры «Сургутская окружная клиническая больница» (3300 вскрытий в год), «С</w:t>
      </w:r>
      <w:r w:rsidRPr="00D4498B">
        <w:rPr>
          <w:rFonts w:eastAsia="Calibri"/>
          <w:szCs w:val="28"/>
        </w:rPr>
        <w:t>танции переливания крови» (20 тысяч литров крови в год), «Станции скорой медицинской помощи» (60,4 тысяч вызовов в год).</w:t>
      </w:r>
    </w:p>
    <w:p w:rsidR="003C1E5F" w:rsidRDefault="003C1E5F" w:rsidP="00FE5E84">
      <w:pPr>
        <w:ind w:firstLine="709"/>
        <w:jc w:val="both"/>
        <w:rPr>
          <w:szCs w:val="28"/>
        </w:rPr>
      </w:pPr>
    </w:p>
    <w:p w:rsidR="00E21468" w:rsidRDefault="00E21468" w:rsidP="00FE5E84">
      <w:pPr>
        <w:ind w:firstLine="709"/>
        <w:jc w:val="both"/>
        <w:rPr>
          <w:szCs w:val="28"/>
        </w:rPr>
      </w:pPr>
    </w:p>
    <w:p w:rsidR="00E21468" w:rsidRDefault="00E21468" w:rsidP="00FE5E84">
      <w:pPr>
        <w:ind w:firstLine="709"/>
        <w:jc w:val="both"/>
        <w:rPr>
          <w:szCs w:val="28"/>
        </w:rPr>
      </w:pPr>
    </w:p>
    <w:p w:rsidR="00FE5E84" w:rsidRPr="00D4498B" w:rsidRDefault="003C1E5F" w:rsidP="00FE5E84">
      <w:pPr>
        <w:ind w:firstLine="709"/>
        <w:jc w:val="both"/>
        <w:rPr>
          <w:spacing w:val="-4"/>
          <w:szCs w:val="28"/>
        </w:rPr>
      </w:pPr>
      <w:r>
        <w:rPr>
          <w:szCs w:val="28"/>
        </w:rPr>
        <w:lastRenderedPageBreak/>
        <w:t xml:space="preserve">5. </w:t>
      </w:r>
      <w:r w:rsidR="00FE5E84" w:rsidRPr="00D4498B">
        <w:rPr>
          <w:szCs w:val="28"/>
        </w:rPr>
        <w:t>Социальное обслуживание.</w:t>
      </w:r>
    </w:p>
    <w:p w:rsidR="00FE5E84" w:rsidRPr="00D4498B" w:rsidRDefault="00FE5E84" w:rsidP="00FE5E84">
      <w:pPr>
        <w:ind w:firstLine="709"/>
        <w:jc w:val="both"/>
        <w:rPr>
          <w:spacing w:val="-4"/>
          <w:szCs w:val="28"/>
        </w:rPr>
      </w:pPr>
      <w:r w:rsidRPr="00D4498B">
        <w:rPr>
          <w:spacing w:val="-4"/>
          <w:szCs w:val="28"/>
        </w:rPr>
        <w:t xml:space="preserve">Одним из приоритетных направлений </w:t>
      </w:r>
      <w:r w:rsidRPr="00D4498B">
        <w:rPr>
          <w:spacing w:val="-4"/>
          <w:szCs w:val="28"/>
          <w:shd w:val="clear" w:color="auto" w:fill="FFFFFF"/>
        </w:rPr>
        <w:t xml:space="preserve">социального обслуживания населения </w:t>
      </w:r>
      <w:r w:rsidRPr="00D4498B">
        <w:rPr>
          <w:spacing w:val="-4"/>
          <w:szCs w:val="28"/>
        </w:rPr>
        <w:t>является повышение эффективности и качества предоставления социальных услуг, в том числе за счет усиления адресного подхода.</w:t>
      </w:r>
    </w:p>
    <w:p w:rsidR="00FE5E84" w:rsidRPr="00D4498B" w:rsidRDefault="00FE5E84" w:rsidP="00FE5E84">
      <w:pPr>
        <w:ind w:firstLine="709"/>
        <w:jc w:val="both"/>
        <w:rPr>
          <w:spacing w:val="-2"/>
          <w:szCs w:val="28"/>
        </w:rPr>
      </w:pPr>
      <w:r w:rsidRPr="00D4498B">
        <w:rPr>
          <w:spacing w:val="-4"/>
          <w:szCs w:val="28"/>
        </w:rPr>
        <w:t xml:space="preserve">В составе регионального портфеля проектов «Демография» (национальный </w:t>
      </w:r>
      <w:r w:rsidRPr="00D4498B">
        <w:rPr>
          <w:szCs w:val="28"/>
        </w:rPr>
        <w:t>проект «Демография») в сфере социального обслуживания населения город участвует в реализации проектов «Старшее поколение», «Финансовая поддержка семей при рождении детей»</w:t>
      </w:r>
      <w:r w:rsidRPr="00D4498B">
        <w:rPr>
          <w:spacing w:val="-2"/>
          <w:szCs w:val="28"/>
        </w:rPr>
        <w:t xml:space="preserve">. </w:t>
      </w:r>
    </w:p>
    <w:p w:rsidR="00FE5E84" w:rsidRPr="00D4498B" w:rsidRDefault="00FE5E84" w:rsidP="00FE5E84">
      <w:pPr>
        <w:ind w:firstLine="709"/>
        <w:jc w:val="both"/>
        <w:rPr>
          <w:szCs w:val="28"/>
        </w:rPr>
      </w:pPr>
      <w:r w:rsidRPr="00D4498B">
        <w:rPr>
          <w:spacing w:val="-6"/>
          <w:szCs w:val="28"/>
        </w:rPr>
        <w:t xml:space="preserve">Социальное обслуживание населения на территории города осуществляют </w:t>
      </w:r>
      <w:r w:rsidRPr="00D4498B">
        <w:rPr>
          <w:spacing w:val="-6"/>
          <w:szCs w:val="28"/>
        </w:rPr>
        <w:br/>
        <w:t>6 учреждений</w:t>
      </w:r>
      <w:r w:rsidR="00E21468">
        <w:rPr>
          <w:szCs w:val="28"/>
        </w:rPr>
        <w:t xml:space="preserve"> социального обслуживания </w:t>
      </w:r>
      <w:r w:rsidRPr="00D4498B">
        <w:rPr>
          <w:szCs w:val="28"/>
        </w:rPr>
        <w:t>регионального подчинения:</w:t>
      </w:r>
    </w:p>
    <w:p w:rsidR="00FE5E84" w:rsidRPr="00D4498B" w:rsidRDefault="00FE5E84" w:rsidP="00FE5E84">
      <w:pPr>
        <w:ind w:firstLine="709"/>
        <w:contextualSpacing/>
        <w:jc w:val="both"/>
        <w:rPr>
          <w:rFonts w:eastAsia="Calibri"/>
          <w:szCs w:val="28"/>
        </w:rPr>
      </w:pPr>
      <w:r w:rsidRPr="00D4498B">
        <w:rPr>
          <w:szCs w:val="28"/>
        </w:rPr>
        <w:t>-</w:t>
      </w:r>
      <w:r w:rsidRPr="00D4498B">
        <w:rPr>
          <w:rFonts w:eastAsia="Calibri"/>
          <w:szCs w:val="28"/>
        </w:rPr>
        <w:t xml:space="preserve"> бюджетное учреждение Ханты-Мансийского автономного округа – Югры «Геронтологический центр» –</w:t>
      </w:r>
      <w:r w:rsidRPr="00D4498B">
        <w:rPr>
          <w:szCs w:val="28"/>
        </w:rPr>
        <w:t xml:space="preserve"> стационарное учреждение социального обслуживания граждан пожилого возраста, признанных нуждающимися </w:t>
      </w:r>
      <w:r w:rsidR="0022003C">
        <w:rPr>
          <w:szCs w:val="28"/>
        </w:rPr>
        <w:br/>
      </w:r>
      <w:r w:rsidRPr="00D4498B">
        <w:rPr>
          <w:szCs w:val="28"/>
        </w:rPr>
        <w:t>в социальном обслуживании, альтернативой санаторно-курортному оздоровлению для отдельных категорий граждан</w:t>
      </w:r>
      <w:r w:rsidRPr="00D4498B">
        <w:rPr>
          <w:rFonts w:eastAsia="Calibri"/>
          <w:szCs w:val="28"/>
        </w:rPr>
        <w:t xml:space="preserve">; </w:t>
      </w:r>
    </w:p>
    <w:p w:rsidR="00FE5E84" w:rsidRPr="00D4498B" w:rsidRDefault="00FE5E84" w:rsidP="00FE5E84">
      <w:pPr>
        <w:ind w:firstLine="709"/>
        <w:contextualSpacing/>
        <w:jc w:val="both"/>
        <w:rPr>
          <w:rFonts w:eastAsia="Calibri"/>
          <w:szCs w:val="28"/>
        </w:rPr>
      </w:pPr>
      <w:r w:rsidRPr="00D4498B">
        <w:rPr>
          <w:szCs w:val="28"/>
        </w:rPr>
        <w:t>-</w:t>
      </w:r>
      <w:r w:rsidRPr="00D4498B">
        <w:rPr>
          <w:rFonts w:eastAsia="Calibri"/>
          <w:szCs w:val="28"/>
        </w:rPr>
        <w:t xml:space="preserve"> бюджетное учреждение Ханты-Мансийского автономного округа – Югры «</w:t>
      </w:r>
      <w:r w:rsidRPr="00D4498B">
        <w:rPr>
          <w:szCs w:val="28"/>
        </w:rPr>
        <w:t>Сургутский комплексный центр социального обслуживания населения»</w:t>
      </w:r>
      <w:r w:rsidRPr="00D4498B">
        <w:rPr>
          <w:rFonts w:eastAsia="Calibri"/>
          <w:szCs w:val="28"/>
        </w:rPr>
        <w:t xml:space="preserve">, оказывающее услуги гражданам </w:t>
      </w:r>
      <w:r w:rsidRPr="00D4498B">
        <w:rPr>
          <w:rFonts w:eastAsia="Calibri"/>
          <w:spacing w:val="-6"/>
          <w:szCs w:val="28"/>
        </w:rPr>
        <w:t>пожилого возраста и инвалидам старше 18 лет, гражданам, оказавшимся в трудной</w:t>
      </w:r>
      <w:r w:rsidRPr="00D4498B">
        <w:rPr>
          <w:rFonts w:eastAsia="Calibri"/>
          <w:szCs w:val="28"/>
        </w:rPr>
        <w:t xml:space="preserve"> жизненной ситуации (в том числе с детьми), </w:t>
      </w:r>
      <w:r w:rsidRPr="00D4498B">
        <w:rPr>
          <w:rFonts w:eastAsia="Calibri"/>
          <w:szCs w:val="28"/>
        </w:rPr>
        <w:br/>
        <w:t xml:space="preserve">а также лицам, находящимся в состоянии алкогольного, наркотического </w:t>
      </w:r>
      <w:r w:rsidR="0022003C">
        <w:rPr>
          <w:rFonts w:eastAsia="Calibri"/>
          <w:szCs w:val="28"/>
        </w:rPr>
        <w:br/>
      </w:r>
      <w:r w:rsidRPr="00D4498B">
        <w:rPr>
          <w:rFonts w:eastAsia="Calibri"/>
          <w:szCs w:val="28"/>
        </w:rPr>
        <w:t>или иного токсического опьянения;</w:t>
      </w:r>
    </w:p>
    <w:p w:rsidR="00FE5E84" w:rsidRPr="00D4498B" w:rsidRDefault="00FE5E84" w:rsidP="00FE5E84">
      <w:pPr>
        <w:ind w:firstLine="709"/>
        <w:jc w:val="both"/>
        <w:rPr>
          <w:szCs w:val="28"/>
        </w:rPr>
      </w:pPr>
      <w:r w:rsidRPr="00D4498B">
        <w:rPr>
          <w:szCs w:val="28"/>
        </w:rPr>
        <w:t>- бюджетное учреждение Ханты-Мансийского автономного округа – Югры «Сургутский реабилитационный центр для детей и подростков с ограниченными возможностями», предназначенное для социального обслуживания детей- инвалидов и их семей, а также детей, испытывающих трудности в социальной адаптации;</w:t>
      </w:r>
    </w:p>
    <w:p w:rsidR="00FE5E84" w:rsidRPr="00D4498B" w:rsidRDefault="00FE5E84" w:rsidP="00FE5E84">
      <w:pPr>
        <w:ind w:firstLine="709"/>
        <w:jc w:val="both"/>
        <w:rPr>
          <w:szCs w:val="28"/>
        </w:rPr>
      </w:pPr>
      <w:r w:rsidRPr="00D4498B">
        <w:rPr>
          <w:szCs w:val="28"/>
        </w:rPr>
        <w:t xml:space="preserve">- автономное учреждение Ханты-Мансийского автономного округа – Югры «Сургутский социально-оздоровительный центр» обслуживает граждан пожилого возраста, </w:t>
      </w:r>
      <w:r w:rsidRPr="00D4498B">
        <w:rPr>
          <w:bCs/>
          <w:szCs w:val="28"/>
          <w:lang w:eastAsia="ar-SA"/>
        </w:rPr>
        <w:t>инвалидов старше 18 лет, ветеранов и инвалидов боевых действий, членов семей ветеранов и инвалидов боевых действий, членов семей погибших (умерших) военнослужащих и сотрудников правоохранительных органов, признанных нуждающимися в социальном обслуживании</w:t>
      </w:r>
      <w:r w:rsidRPr="00D4498B">
        <w:rPr>
          <w:szCs w:val="28"/>
        </w:rPr>
        <w:t>;</w:t>
      </w:r>
    </w:p>
    <w:p w:rsidR="00FE5E84" w:rsidRPr="00D4498B" w:rsidRDefault="00FE5E84" w:rsidP="00FE5E84">
      <w:pPr>
        <w:ind w:firstLine="709"/>
        <w:jc w:val="both"/>
        <w:rPr>
          <w:rFonts w:eastAsia="Calibri"/>
          <w:szCs w:val="28"/>
        </w:rPr>
      </w:pPr>
      <w:r w:rsidRPr="00D4498B">
        <w:rPr>
          <w:szCs w:val="28"/>
        </w:rPr>
        <w:t xml:space="preserve">- </w:t>
      </w:r>
      <w:r w:rsidRPr="00D4498B">
        <w:rPr>
          <w:rFonts w:eastAsia="Calibri"/>
          <w:szCs w:val="28"/>
        </w:rPr>
        <w:t xml:space="preserve">бюджетное учреждение Ханты-Мансийского автономного – Югры </w:t>
      </w:r>
      <w:r w:rsidRPr="00D4498B">
        <w:rPr>
          <w:szCs w:val="28"/>
        </w:rPr>
        <w:t>«Сургутский центр социальной помощи семье и детям»</w:t>
      </w:r>
      <w:r w:rsidRPr="00D4498B">
        <w:rPr>
          <w:rFonts w:eastAsia="Calibri"/>
          <w:szCs w:val="28"/>
        </w:rPr>
        <w:t xml:space="preserve"> создано для социального обслуживания граждан, семей и детей, признанных нуждающимися </w:t>
      </w:r>
      <w:r w:rsidRPr="00D4498B">
        <w:rPr>
          <w:rFonts w:eastAsia="Calibri"/>
          <w:szCs w:val="28"/>
        </w:rPr>
        <w:br/>
        <w:t xml:space="preserve">в социальном обслуживании, предоставления социальных услуг, удовлетворения потребностей граждан в социальном сопровождении; </w:t>
      </w:r>
    </w:p>
    <w:p w:rsidR="00FE5E84" w:rsidRPr="00D4498B" w:rsidRDefault="00FE5E84" w:rsidP="00FE5E84">
      <w:pPr>
        <w:widowControl w:val="0"/>
        <w:ind w:firstLine="709"/>
        <w:jc w:val="both"/>
        <w:rPr>
          <w:rFonts w:eastAsia="Calibri"/>
          <w:szCs w:val="28"/>
        </w:rPr>
      </w:pPr>
      <w:r w:rsidRPr="00D4498B">
        <w:rPr>
          <w:szCs w:val="28"/>
        </w:rPr>
        <w:t>-</w:t>
      </w:r>
      <w:r w:rsidRPr="00D4498B">
        <w:rPr>
          <w:rFonts w:eastAsia="Calibri"/>
          <w:szCs w:val="28"/>
        </w:rPr>
        <w:t xml:space="preserve"> бюджетное учреждение Ханты-Мансийского автономного – Югры </w:t>
      </w:r>
      <w:r w:rsidRPr="00D4498B">
        <w:rPr>
          <w:szCs w:val="28"/>
        </w:rPr>
        <w:t>«Сургутский многопрофильный реабилитационный центр для инвалидов» предназначено</w:t>
      </w:r>
      <w:r w:rsidRPr="00D4498B">
        <w:rPr>
          <w:bCs/>
          <w:szCs w:val="28"/>
        </w:rPr>
        <w:t xml:space="preserve"> для </w:t>
      </w:r>
      <w:r w:rsidRPr="00D4498B">
        <w:rPr>
          <w:szCs w:val="28"/>
        </w:rPr>
        <w:t xml:space="preserve">комплексной реабилитации и абилитации инвалидов </w:t>
      </w:r>
      <w:r w:rsidRPr="00D4498B">
        <w:rPr>
          <w:szCs w:val="28"/>
        </w:rPr>
        <w:br/>
        <w:t>от 18 лет, комплекс</w:t>
      </w:r>
      <w:r w:rsidR="00E21468">
        <w:rPr>
          <w:szCs w:val="28"/>
        </w:rPr>
        <w:t>ной реабилитации детей-</w:t>
      </w:r>
      <w:r w:rsidRPr="00D4498B">
        <w:rPr>
          <w:szCs w:val="28"/>
        </w:rPr>
        <w:t>инвалидов (от 0 до 18 лет).</w:t>
      </w:r>
      <w:r w:rsidRPr="00D4498B">
        <w:rPr>
          <w:bCs/>
          <w:szCs w:val="28"/>
        </w:rPr>
        <w:t xml:space="preserve"> </w:t>
      </w:r>
    </w:p>
    <w:p w:rsidR="00FE5E84" w:rsidRPr="00D4498B" w:rsidRDefault="00FE5E84" w:rsidP="00FE5E84">
      <w:pPr>
        <w:widowControl w:val="0"/>
        <w:ind w:firstLine="709"/>
        <w:jc w:val="both"/>
        <w:rPr>
          <w:rFonts w:eastAsia="Calibri" w:cs="Times New Roman"/>
          <w:szCs w:val="28"/>
        </w:rPr>
      </w:pPr>
      <w:r w:rsidRPr="00D4498B">
        <w:rPr>
          <w:rFonts w:eastAsia="Calibri" w:cs="Times New Roman"/>
          <w:szCs w:val="28"/>
        </w:rPr>
        <w:t>В 2022 году казенное учреждение автономного округа «Центр социальных выплат Югры» реорганизовано в казенное учреждение автономного округа «Агентство социального благополучия населения Югры» (далее – Агентство).</w:t>
      </w:r>
    </w:p>
    <w:p w:rsidR="00FE5E84" w:rsidRPr="00D4498B" w:rsidRDefault="00FE5E84" w:rsidP="00FE5E84">
      <w:pPr>
        <w:widowControl w:val="0"/>
        <w:ind w:firstLine="709"/>
        <w:jc w:val="both"/>
        <w:rPr>
          <w:rFonts w:ascii="Helvetica Neue" w:eastAsia="Times New Roman" w:hAnsi="Helvetica Neue" w:cs="Times New Roman"/>
          <w:sz w:val="24"/>
          <w:szCs w:val="24"/>
          <w:lang w:eastAsia="ru-RU"/>
        </w:rPr>
      </w:pPr>
      <w:r w:rsidRPr="00D4498B">
        <w:rPr>
          <w:rFonts w:cs="Times New Roman"/>
          <w:szCs w:val="28"/>
          <w:shd w:val="clear" w:color="auto" w:fill="FFFFFF"/>
        </w:rPr>
        <w:lastRenderedPageBreak/>
        <w:t xml:space="preserve">Применяя принципы клиентоцентричного подхода, Агентство в режиме «одного окна» обеспечивает своевременное адресное предоставление мер социальной поддержки, оказание социальных услуг, комплексное решение </w:t>
      </w:r>
      <w:r w:rsidRPr="00D4498B">
        <w:rPr>
          <w:rFonts w:cs="Times New Roman"/>
          <w:szCs w:val="28"/>
          <w:shd w:val="clear" w:color="auto" w:fill="FFFFFF"/>
        </w:rPr>
        <w:br/>
        <w:t xml:space="preserve">по всем направлениям жизнедеятельности, включая максимальное использование возможных межотраслевых ресурсов. Кроме того, с 2023 года планируется передача в Агентство и полномочий в области опеки </w:t>
      </w:r>
      <w:r w:rsidRPr="00D4498B">
        <w:rPr>
          <w:rFonts w:cs="Times New Roman"/>
          <w:szCs w:val="28"/>
          <w:shd w:val="clear" w:color="auto" w:fill="FFFFFF"/>
        </w:rPr>
        <w:br/>
      </w:r>
      <w:r w:rsidRPr="00D4498B">
        <w:rPr>
          <w:rFonts w:eastAsia="Calibri"/>
          <w:szCs w:val="28"/>
        </w:rPr>
        <w:t xml:space="preserve">и попечительства. </w:t>
      </w:r>
    </w:p>
    <w:p w:rsidR="00FE5E84" w:rsidRPr="00D4498B" w:rsidRDefault="00FE5E84" w:rsidP="00FE5E84">
      <w:pPr>
        <w:tabs>
          <w:tab w:val="left" w:pos="709"/>
        </w:tabs>
        <w:ind w:firstLine="709"/>
        <w:jc w:val="both"/>
        <w:rPr>
          <w:szCs w:val="28"/>
        </w:rPr>
      </w:pPr>
      <w:r w:rsidRPr="00D4498B">
        <w:rPr>
          <w:szCs w:val="28"/>
        </w:rPr>
        <w:t>По оценке 2022 года учреждениями социального обслуживания населения будут оказаны услуги 17,1 тыс. человек. К концу среднесрочного периода количество обслуженного населения составит 17,3 тыс. человек.</w:t>
      </w:r>
    </w:p>
    <w:p w:rsidR="00FE5E84" w:rsidRPr="00D4498B" w:rsidRDefault="00FE5E84" w:rsidP="00FE5E84">
      <w:pPr>
        <w:tabs>
          <w:tab w:val="left" w:pos="709"/>
        </w:tabs>
        <w:ind w:firstLine="709"/>
        <w:jc w:val="both"/>
        <w:rPr>
          <w:szCs w:val="28"/>
        </w:rPr>
      </w:pPr>
      <w:r w:rsidRPr="00D4498B">
        <w:rPr>
          <w:szCs w:val="28"/>
        </w:rPr>
        <w:t xml:space="preserve">Ежегодно Департамент социального развития </w:t>
      </w:r>
      <w:r w:rsidRPr="00D4498B">
        <w:rPr>
          <w:rFonts w:eastAsia="Calibri"/>
          <w:szCs w:val="28"/>
        </w:rPr>
        <w:t xml:space="preserve">Ханты-Мансийского автономного округа – Югры утверждает план передачи социальных услуг </w:t>
      </w:r>
      <w:r w:rsidRPr="00D4498B">
        <w:rPr>
          <w:rFonts w:eastAsia="Calibri"/>
          <w:szCs w:val="28"/>
        </w:rPr>
        <w:br/>
        <w:t>и функций негосударственным поставщикам социальных услуг. В</w:t>
      </w:r>
      <w:r w:rsidRPr="00D4498B">
        <w:rPr>
          <w:szCs w:val="28"/>
        </w:rPr>
        <w:t xml:space="preserve"> 2022 году социальные услуги и функции в городе оказывают 25 негосударственных поставщиков. В среднесрочном периоде количество негосударственных поставщиков планируется увеличить до 50.</w:t>
      </w:r>
    </w:p>
    <w:p w:rsidR="00FE5E84" w:rsidRPr="00D4498B" w:rsidRDefault="00FE5E84" w:rsidP="00FE5E84">
      <w:pPr>
        <w:tabs>
          <w:tab w:val="left" w:pos="709"/>
        </w:tabs>
        <w:ind w:firstLine="709"/>
        <w:jc w:val="both"/>
        <w:rPr>
          <w:szCs w:val="28"/>
        </w:rPr>
      </w:pPr>
      <w:r w:rsidRPr="00D4498B">
        <w:rPr>
          <w:szCs w:val="28"/>
        </w:rPr>
        <w:t xml:space="preserve">Приоритетными направлениями в сфере социальной защиты населения </w:t>
      </w:r>
      <w:r w:rsidRPr="00D4498B">
        <w:rPr>
          <w:szCs w:val="28"/>
        </w:rPr>
        <w:br/>
        <w:t>в среднесрочном периоде останутся:</w:t>
      </w:r>
    </w:p>
    <w:p w:rsidR="00FE5E84" w:rsidRPr="00D4498B" w:rsidRDefault="00FE5E84" w:rsidP="00FE5E84">
      <w:pPr>
        <w:ind w:firstLine="709"/>
        <w:jc w:val="both"/>
        <w:rPr>
          <w:szCs w:val="28"/>
        </w:rPr>
      </w:pPr>
      <w:r w:rsidRPr="00D4498B">
        <w:rPr>
          <w:szCs w:val="28"/>
        </w:rPr>
        <w:t>- улучшение предоставляемых гражданам услуг в сфере социальной защиты населения;</w:t>
      </w:r>
    </w:p>
    <w:p w:rsidR="00FE5E84" w:rsidRPr="00D4498B" w:rsidRDefault="00FE5E84" w:rsidP="00FE5E84">
      <w:pPr>
        <w:ind w:firstLine="709"/>
        <w:jc w:val="both"/>
        <w:rPr>
          <w:szCs w:val="28"/>
        </w:rPr>
      </w:pPr>
      <w:r w:rsidRPr="00D4498B">
        <w:rPr>
          <w:szCs w:val="28"/>
        </w:rPr>
        <w:t>-</w:t>
      </w:r>
      <w:r w:rsidRPr="00D4498B">
        <w:rPr>
          <w:spacing w:val="-4"/>
          <w:szCs w:val="28"/>
        </w:rPr>
        <w:t xml:space="preserve"> укрепление системы социальной защиты семей и создание благоприятных </w:t>
      </w:r>
      <w:r w:rsidRPr="00D4498B">
        <w:rPr>
          <w:szCs w:val="28"/>
        </w:rPr>
        <w:t>условий для развития и жизнедеятельности детей, находящихся в трудной жизненной ситуации;</w:t>
      </w:r>
    </w:p>
    <w:p w:rsidR="00FE5E84" w:rsidRPr="00D4498B" w:rsidRDefault="00FE5E84" w:rsidP="00FE5E84">
      <w:pPr>
        <w:ind w:firstLine="709"/>
        <w:jc w:val="both"/>
        <w:rPr>
          <w:szCs w:val="28"/>
        </w:rPr>
      </w:pPr>
      <w:r w:rsidRPr="00D4498B">
        <w:rPr>
          <w:szCs w:val="28"/>
        </w:rPr>
        <w:t>- развитие системы социального обслуживания граждан, в первую очередь ветеранов и инвалидов;</w:t>
      </w:r>
    </w:p>
    <w:p w:rsidR="00FE5E84" w:rsidRPr="00D4498B" w:rsidRDefault="00FE5E84" w:rsidP="00FE5E84">
      <w:pPr>
        <w:ind w:firstLine="709"/>
        <w:jc w:val="both"/>
        <w:rPr>
          <w:szCs w:val="28"/>
        </w:rPr>
      </w:pPr>
      <w:r w:rsidRPr="00D4498B">
        <w:rPr>
          <w:szCs w:val="28"/>
        </w:rPr>
        <w:t>- выявление семейного социального неблагополучия и социального сопровождения семей с детьми (в том числе с детьми-инвалидами);</w:t>
      </w:r>
    </w:p>
    <w:p w:rsidR="00FE5E84" w:rsidRPr="00D4498B" w:rsidRDefault="00FE5E84" w:rsidP="00FE5E84">
      <w:pPr>
        <w:ind w:firstLine="709"/>
        <w:jc w:val="both"/>
        <w:rPr>
          <w:szCs w:val="28"/>
        </w:rPr>
      </w:pPr>
      <w:r w:rsidRPr="00D4498B">
        <w:rPr>
          <w:szCs w:val="28"/>
        </w:rPr>
        <w:t xml:space="preserve">- </w:t>
      </w:r>
      <w:r w:rsidRPr="00D4498B">
        <w:rPr>
          <w:rFonts w:eastAsia="Calibri"/>
          <w:szCs w:val="28"/>
        </w:rPr>
        <w:t>совершенствование социального обслуживания граждан посредством внедрения новых технологий, форм и методов работы.</w:t>
      </w:r>
    </w:p>
    <w:p w:rsidR="00FE5E84" w:rsidRPr="00D4498B" w:rsidRDefault="00FE5E84" w:rsidP="00FE5E84">
      <w:pPr>
        <w:ind w:firstLine="709"/>
        <w:jc w:val="both"/>
        <w:rPr>
          <w:spacing w:val="-4"/>
          <w:szCs w:val="28"/>
        </w:rPr>
      </w:pPr>
      <w:r w:rsidRPr="00D4498B">
        <w:rPr>
          <w:spacing w:val="-4"/>
          <w:szCs w:val="28"/>
        </w:rPr>
        <w:t>Опека и попечительство.</w:t>
      </w:r>
    </w:p>
    <w:p w:rsidR="00FE5E84" w:rsidRPr="00D4498B" w:rsidRDefault="00FE5E84" w:rsidP="00FE5E84">
      <w:pPr>
        <w:ind w:firstLine="709"/>
        <w:jc w:val="both"/>
        <w:rPr>
          <w:szCs w:val="28"/>
        </w:rPr>
      </w:pPr>
      <w:r w:rsidRPr="00D4498B">
        <w:rPr>
          <w:spacing w:val="-4"/>
          <w:szCs w:val="28"/>
        </w:rPr>
        <w:t xml:space="preserve">В рамках реализации отдельного переданного государственного полномочия по </w:t>
      </w:r>
      <w:r w:rsidRPr="00D4498B">
        <w:rPr>
          <w:szCs w:val="28"/>
        </w:rPr>
        <w:t xml:space="preserve">выявлению и устройству детей-сирот и детей, оставшихся без попечения </w:t>
      </w:r>
      <w:r w:rsidRPr="00D4498B">
        <w:rPr>
          <w:spacing w:val="-4"/>
          <w:szCs w:val="28"/>
        </w:rPr>
        <w:t>родителей, число несовершеннолетних, выявленных и учтенных в связи с утратой</w:t>
      </w:r>
      <w:r w:rsidRPr="00D4498B">
        <w:rPr>
          <w:szCs w:val="28"/>
        </w:rPr>
        <w:t xml:space="preserve"> родительского попечения, по итогам 2022 года по оценке составит 85 детей, </w:t>
      </w:r>
      <w:r w:rsidRPr="00D4498B">
        <w:rPr>
          <w:szCs w:val="28"/>
        </w:rPr>
        <w:br/>
        <w:t>из них круглых сирот 20, социальных сирот – 65.</w:t>
      </w:r>
    </w:p>
    <w:p w:rsidR="00FE5E84" w:rsidRPr="00D4498B" w:rsidRDefault="00FE5E84" w:rsidP="00FE5E84">
      <w:pPr>
        <w:ind w:firstLine="709"/>
        <w:jc w:val="both"/>
        <w:rPr>
          <w:szCs w:val="28"/>
        </w:rPr>
      </w:pPr>
      <w:r w:rsidRPr="00D4498B">
        <w:rPr>
          <w:szCs w:val="28"/>
        </w:rPr>
        <w:t>При определении формы устройства детей, оставшихся без попечения родителей, приоритет отдается семейным формам устройства – усыновлению, установлению опеки (попечительства), передаче в приемную семью.</w:t>
      </w:r>
    </w:p>
    <w:p w:rsidR="00FE5E84" w:rsidRPr="00D4498B" w:rsidRDefault="00FE5E84" w:rsidP="00FE5E84">
      <w:pPr>
        <w:tabs>
          <w:tab w:val="left" w:pos="567"/>
        </w:tabs>
        <w:ind w:firstLine="709"/>
        <w:jc w:val="both"/>
        <w:rPr>
          <w:szCs w:val="28"/>
        </w:rPr>
      </w:pPr>
      <w:r w:rsidRPr="00D4498B">
        <w:rPr>
          <w:szCs w:val="28"/>
        </w:rPr>
        <w:t>По оценке 2022 года на учете будут состоять 1 440 детей, из них воспитываться в семьях: усыновителей – 515 детей; опекунов, попечителей – 540 детей; приемных – 385 детей.</w:t>
      </w:r>
    </w:p>
    <w:p w:rsidR="00FE5E84" w:rsidRPr="00D4498B" w:rsidRDefault="00FE5E84" w:rsidP="00FE5E84">
      <w:pPr>
        <w:ind w:firstLine="709"/>
        <w:jc w:val="both"/>
        <w:rPr>
          <w:szCs w:val="28"/>
        </w:rPr>
      </w:pPr>
      <w:r w:rsidRPr="00D4498B">
        <w:rPr>
          <w:szCs w:val="28"/>
        </w:rPr>
        <w:t xml:space="preserve">В среднесрочном периоде по консервативному и базовому варианту прогноза ожидается увеличение численности состоящих на учете детей-сирот </w:t>
      </w:r>
      <w:r w:rsidRPr="00D4498B">
        <w:rPr>
          <w:szCs w:val="28"/>
        </w:rPr>
        <w:br/>
      </w:r>
      <w:r w:rsidRPr="00D4498B">
        <w:rPr>
          <w:szCs w:val="28"/>
        </w:rPr>
        <w:lastRenderedPageBreak/>
        <w:t>и детей, оставшихся без попечения родителей, до 1 585 и 1 570 человек соответственно.</w:t>
      </w:r>
    </w:p>
    <w:p w:rsidR="00FE5E84" w:rsidRPr="00D4498B" w:rsidRDefault="00FE5E84" w:rsidP="00FE5E84">
      <w:pPr>
        <w:widowControl w:val="0"/>
        <w:autoSpaceDE w:val="0"/>
        <w:autoSpaceDN w:val="0"/>
        <w:adjustRightInd w:val="0"/>
        <w:ind w:firstLine="709"/>
        <w:jc w:val="both"/>
        <w:rPr>
          <w:szCs w:val="28"/>
        </w:rPr>
      </w:pPr>
      <w:r w:rsidRPr="00D4498B">
        <w:rPr>
          <w:szCs w:val="28"/>
        </w:rPr>
        <w:t xml:space="preserve">За последние годы доля детей-сирот и детей, оставшихся без попечения родителей, не превышает 1,4% от общей численности детей. </w:t>
      </w:r>
    </w:p>
    <w:p w:rsidR="00FE5E84" w:rsidRPr="00D4498B" w:rsidRDefault="00FE5E84" w:rsidP="00FE5E84">
      <w:pPr>
        <w:tabs>
          <w:tab w:val="left" w:pos="567"/>
        </w:tabs>
        <w:ind w:firstLine="709"/>
        <w:jc w:val="both"/>
        <w:rPr>
          <w:szCs w:val="28"/>
        </w:rPr>
      </w:pPr>
      <w:r w:rsidRPr="00D4498B">
        <w:rPr>
          <w:szCs w:val="28"/>
        </w:rPr>
        <w:t xml:space="preserve">Количество лиц из числа детей-сирот и детей, оставшихся без попечения родителей, с 18 до 23 лет в 2022 году по оценке составит 444 человека, </w:t>
      </w:r>
      <w:r w:rsidRPr="00D4498B">
        <w:rPr>
          <w:szCs w:val="28"/>
        </w:rPr>
        <w:br/>
        <w:t xml:space="preserve">в среднесрочном периоде по </w:t>
      </w:r>
      <w:r w:rsidRPr="00D4498B">
        <w:rPr>
          <w:spacing w:val="-4"/>
          <w:szCs w:val="28"/>
        </w:rPr>
        <w:t>консервативному варианту прогноза</w:t>
      </w:r>
      <w:r w:rsidRPr="00D4498B">
        <w:rPr>
          <w:szCs w:val="28"/>
        </w:rPr>
        <w:t xml:space="preserve"> предполагается увеличение до 491 человека</w:t>
      </w:r>
      <w:r w:rsidRPr="00D4498B">
        <w:rPr>
          <w:spacing w:val="-4"/>
          <w:szCs w:val="28"/>
        </w:rPr>
        <w:t xml:space="preserve">, по </w:t>
      </w:r>
      <w:r w:rsidRPr="00D4498B">
        <w:rPr>
          <w:szCs w:val="28"/>
        </w:rPr>
        <w:t>базовому варианту до 481 человека.</w:t>
      </w:r>
    </w:p>
    <w:p w:rsidR="00FE5E84" w:rsidRPr="00D4498B" w:rsidRDefault="00FE5E84" w:rsidP="00FE5E84">
      <w:pPr>
        <w:tabs>
          <w:tab w:val="left" w:pos="567"/>
        </w:tabs>
        <w:ind w:firstLine="709"/>
        <w:jc w:val="both"/>
        <w:rPr>
          <w:szCs w:val="28"/>
        </w:rPr>
      </w:pPr>
      <w:r w:rsidRPr="00D4498B">
        <w:rPr>
          <w:szCs w:val="28"/>
        </w:rPr>
        <w:t>Количество совершеннолетних недееспособных опекаемых и подопечных граждан в 2022 году по оценке составит 656 человек, из них 610 опекаемых граждан и 46 человек подопечных.</w:t>
      </w:r>
    </w:p>
    <w:p w:rsidR="00FE5E84" w:rsidRPr="00D4498B" w:rsidRDefault="00FE5E84" w:rsidP="00FE5E84">
      <w:pPr>
        <w:tabs>
          <w:tab w:val="left" w:pos="567"/>
        </w:tabs>
        <w:ind w:firstLine="709"/>
        <w:jc w:val="both"/>
        <w:rPr>
          <w:szCs w:val="28"/>
        </w:rPr>
      </w:pPr>
      <w:r w:rsidRPr="00D4498B">
        <w:rPr>
          <w:spacing w:val="-4"/>
          <w:szCs w:val="28"/>
        </w:rPr>
        <w:t xml:space="preserve">В связи с ежегодным увеличением численности населения города </w:t>
      </w:r>
      <w:r w:rsidRPr="00D4498B">
        <w:rPr>
          <w:spacing w:val="-4"/>
          <w:szCs w:val="28"/>
        </w:rPr>
        <w:br/>
        <w:t>и продолжительности жизни увеличивается количество совершеннолетних недееспособных</w:t>
      </w:r>
      <w:r w:rsidRPr="00D4498B">
        <w:rPr>
          <w:szCs w:val="28"/>
        </w:rPr>
        <w:t xml:space="preserve"> и ограниченно дееспособных граждан. В среднесрочном периоде ожидается </w:t>
      </w:r>
      <w:r w:rsidRPr="00D4498B">
        <w:rPr>
          <w:spacing w:val="-4"/>
          <w:szCs w:val="28"/>
        </w:rPr>
        <w:t>увеличение их численности по консервативному варианту прогноза до 674 человек</w:t>
      </w:r>
      <w:r w:rsidRPr="00D4498B">
        <w:rPr>
          <w:szCs w:val="28"/>
        </w:rPr>
        <w:t xml:space="preserve"> (из них 626 опекаемых граждан и 48 человек подопечных), по базовому варианту прогноза – до 670 человек (из них </w:t>
      </w:r>
      <w:r w:rsidRPr="00D4498B">
        <w:rPr>
          <w:szCs w:val="28"/>
        </w:rPr>
        <w:br/>
        <w:t>622 опекаемых гражданина и 48 человек подопечных).</w:t>
      </w:r>
    </w:p>
    <w:p w:rsidR="00FE5E84" w:rsidRPr="00D4498B" w:rsidRDefault="00FE5E84" w:rsidP="00FE5E84">
      <w:pPr>
        <w:ind w:firstLine="709"/>
        <w:jc w:val="both"/>
        <w:rPr>
          <w:b/>
          <w:bCs/>
        </w:rPr>
      </w:pPr>
      <w:r w:rsidRPr="00D4498B">
        <w:rPr>
          <w:szCs w:val="28"/>
        </w:rPr>
        <w:t>Основной проблемой при устройстве недееспособных граждан является ограниченное количество мест в бюджетных учреждениях автономного округа «</w:t>
      </w:r>
      <w:r w:rsidRPr="00D4498B">
        <w:rPr>
          <w:bCs/>
          <w:szCs w:val="28"/>
        </w:rPr>
        <w:t xml:space="preserve">Излучинский дом-интернат» и «Геронтологический центр», а также отсутствие на территории </w:t>
      </w:r>
      <w:r w:rsidRPr="00D4498B">
        <w:rPr>
          <w:szCs w:val="28"/>
        </w:rPr>
        <w:t>автономного округа учреждений, которые могли бы временно принимать недееспособных граждан до помещения их в психоневрологический интернат.</w:t>
      </w:r>
    </w:p>
    <w:p w:rsidR="00FE5E84" w:rsidRPr="00D4498B" w:rsidRDefault="00FE5E84" w:rsidP="00FE5E84">
      <w:pPr>
        <w:tabs>
          <w:tab w:val="left" w:pos="567"/>
          <w:tab w:val="left" w:pos="851"/>
          <w:tab w:val="left" w:pos="993"/>
          <w:tab w:val="left" w:pos="1134"/>
        </w:tabs>
        <w:ind w:firstLine="709"/>
        <w:jc w:val="both"/>
        <w:rPr>
          <w:szCs w:val="28"/>
        </w:rPr>
      </w:pPr>
      <w:r w:rsidRPr="00D4498B">
        <w:rPr>
          <w:szCs w:val="28"/>
        </w:rPr>
        <w:t>Обеспечение стабильного назначения и предоставления всех видов социальных гарантий детям-сиротам, детям, оставшихся без попечения родителей, лицам из числа детей-сирот и детей, оставшихся без попечения родителей, приемным родителям, усыновителям является одним из направлений в сфере опеки и попечительства.</w:t>
      </w:r>
    </w:p>
    <w:p w:rsidR="00FE5E84" w:rsidRPr="00D4498B" w:rsidRDefault="00FE5E84" w:rsidP="00FE5E84">
      <w:pPr>
        <w:tabs>
          <w:tab w:val="left" w:pos="567"/>
          <w:tab w:val="left" w:pos="851"/>
          <w:tab w:val="left" w:pos="993"/>
          <w:tab w:val="left" w:pos="1134"/>
        </w:tabs>
        <w:ind w:firstLine="709"/>
        <w:jc w:val="both"/>
        <w:rPr>
          <w:szCs w:val="28"/>
        </w:rPr>
      </w:pPr>
      <w:r w:rsidRPr="00D4498B">
        <w:rPr>
          <w:szCs w:val="28"/>
        </w:rPr>
        <w:t>Размеры социальных выплат установлены законодательством автономного округа и являются стабильными и гарантированными мерами социальной поддержки.</w:t>
      </w:r>
    </w:p>
    <w:p w:rsidR="00FE5E84" w:rsidRPr="00D4498B" w:rsidRDefault="00FE5E84" w:rsidP="00FE5E84">
      <w:pPr>
        <w:tabs>
          <w:tab w:val="left" w:pos="567"/>
          <w:tab w:val="left" w:pos="851"/>
          <w:tab w:val="left" w:pos="993"/>
          <w:tab w:val="left" w:pos="1134"/>
        </w:tabs>
        <w:ind w:firstLine="709"/>
        <w:jc w:val="both"/>
      </w:pPr>
      <w:r w:rsidRPr="00D4498B">
        <w:rPr>
          <w:szCs w:val="28"/>
        </w:rPr>
        <w:t xml:space="preserve">За 2022 год </w:t>
      </w:r>
      <w:r w:rsidRPr="00D4498B">
        <w:t>детям-сиротам и детям, оставшимся без попечения родителей, лицам из числа детей-сирот и детей, оставшихся без попечения родителей, планируется передать 210 квартир, их них 50 квартир приобретены в 2021 году, 160 квартир приобретены в 2022 году. В среднесрочном периоде планируется приобрести 210 квартир.</w:t>
      </w:r>
    </w:p>
    <w:p w:rsidR="00FE5E84" w:rsidRPr="00D4498B" w:rsidRDefault="00FE5E84" w:rsidP="00FE5E84">
      <w:pPr>
        <w:ind w:firstLine="709"/>
        <w:jc w:val="both"/>
        <w:rPr>
          <w:szCs w:val="28"/>
        </w:rPr>
      </w:pPr>
      <w:r w:rsidRPr="00D4498B">
        <w:rPr>
          <w:szCs w:val="28"/>
        </w:rPr>
        <w:t>Отклонения значений показателей, характеризующих развитие отраслей социальной сферы, от значений показателей п</w:t>
      </w:r>
      <w:r w:rsidRPr="00D4498B">
        <w:rPr>
          <w:spacing w:val="-6"/>
          <w:szCs w:val="28"/>
        </w:rPr>
        <w:t>рогноза социально-экономического развития на 2022 год</w:t>
      </w:r>
      <w:r w:rsidRPr="00D4498B">
        <w:rPr>
          <w:szCs w:val="28"/>
        </w:rPr>
        <w:t xml:space="preserve"> и на плановый период 2023 – 2024 годов объясняются корректировкой объемов бюджетных инвестиций, направленных на развитие материально-технической базы отраслей социальной сферы, сроков строительства и ввода в эксплуатацию социальных объектов, темпов роста численности населения.</w:t>
      </w:r>
    </w:p>
    <w:p w:rsidR="00FE5E84" w:rsidRPr="00D4498B" w:rsidRDefault="00FE5E84" w:rsidP="00FE5E84">
      <w:pPr>
        <w:pStyle w:val="23"/>
        <w:ind w:firstLine="709"/>
        <w:rPr>
          <w:b w:val="0"/>
          <w:sz w:val="24"/>
        </w:rPr>
      </w:pPr>
      <w:r w:rsidRPr="00D4498B">
        <w:rPr>
          <w:b w:val="0"/>
          <w:bCs w:val="0"/>
          <w:sz w:val="28"/>
          <w:szCs w:val="28"/>
        </w:rPr>
        <w:lastRenderedPageBreak/>
        <w:t xml:space="preserve">Раздел </w:t>
      </w:r>
      <w:r w:rsidRPr="00D4498B">
        <w:rPr>
          <w:b w:val="0"/>
          <w:bCs w:val="0"/>
          <w:sz w:val="28"/>
          <w:szCs w:val="28"/>
          <w:lang w:val="en-US"/>
        </w:rPr>
        <w:t>VI</w:t>
      </w:r>
      <w:r w:rsidR="003C1E5F">
        <w:rPr>
          <w:b w:val="0"/>
          <w:bCs w:val="0"/>
          <w:sz w:val="28"/>
          <w:szCs w:val="28"/>
        </w:rPr>
        <w:t>. Производство товаров и услуг</w:t>
      </w:r>
    </w:p>
    <w:p w:rsidR="00FE5E84" w:rsidRPr="00D4498B" w:rsidRDefault="00FE5E84" w:rsidP="00FE5E84">
      <w:pPr>
        <w:pStyle w:val="23"/>
        <w:ind w:firstLine="709"/>
        <w:rPr>
          <w:b w:val="0"/>
          <w:sz w:val="28"/>
          <w:szCs w:val="28"/>
        </w:rPr>
      </w:pPr>
      <w:r w:rsidRPr="00D4498B">
        <w:rPr>
          <w:b w:val="0"/>
          <w:sz w:val="28"/>
          <w:szCs w:val="28"/>
        </w:rPr>
        <w:t>1. Промышленное производство.</w:t>
      </w:r>
    </w:p>
    <w:p w:rsidR="00FE5E84" w:rsidRPr="00D4498B" w:rsidRDefault="00FE5E84" w:rsidP="00FE5E84">
      <w:pPr>
        <w:pStyle w:val="ConsPlusNormal0"/>
        <w:ind w:firstLine="709"/>
        <w:jc w:val="both"/>
        <w:rPr>
          <w:rFonts w:ascii="Times New Roman" w:hAnsi="Times New Roman" w:cs="Times New Roman"/>
          <w:sz w:val="28"/>
          <w:szCs w:val="28"/>
        </w:rPr>
      </w:pPr>
      <w:r w:rsidRPr="00D4498B">
        <w:rPr>
          <w:rFonts w:ascii="Times New Roman" w:hAnsi="Times New Roman" w:cs="Times New Roman"/>
          <w:sz w:val="28"/>
          <w:szCs w:val="28"/>
        </w:rPr>
        <w:t xml:space="preserve">В целях реализации в Ханты-Мансийском автономном округе – Югре национального проекта «Международная кооперация и экспорт» утвержден региональный портфель проектов «Международная кооперация и экспорт» </w:t>
      </w:r>
      <w:r w:rsidRPr="00D4498B">
        <w:rPr>
          <w:rFonts w:ascii="Times New Roman" w:eastAsia="Calibri" w:hAnsi="Times New Roman" w:cs="Times New Roman"/>
          <w:sz w:val="28"/>
          <w:szCs w:val="28"/>
          <w:lang w:eastAsia="en-US"/>
        </w:rPr>
        <w:t>(«Экспорт»)</w:t>
      </w:r>
      <w:r w:rsidRPr="00D4498B">
        <w:rPr>
          <w:rFonts w:ascii="Times New Roman" w:hAnsi="Times New Roman" w:cs="Times New Roman"/>
          <w:sz w:val="28"/>
          <w:szCs w:val="28"/>
        </w:rPr>
        <w:t xml:space="preserve">», направленный на формирование региональной системы </w:t>
      </w:r>
      <w:r w:rsidRPr="00D4498B">
        <w:rPr>
          <w:rFonts w:ascii="Times New Roman" w:hAnsi="Times New Roman" w:cs="Times New Roman"/>
          <w:spacing w:val="-4"/>
          <w:sz w:val="28"/>
          <w:szCs w:val="28"/>
        </w:rPr>
        <w:t>поддержки экспорта за счет реализации межотраслевых инструментов финансовой</w:t>
      </w:r>
      <w:r w:rsidRPr="00D4498B">
        <w:rPr>
          <w:rFonts w:ascii="Times New Roman" w:hAnsi="Times New Roman" w:cs="Times New Roman"/>
          <w:sz w:val="28"/>
          <w:szCs w:val="28"/>
        </w:rPr>
        <w:t xml:space="preserve"> и нефинансовой поддержки, улучшения регуляторного климата и обеспечения (развития) эффективной деятельности региональной инфраструктуры в целях увеличения объема экспорта несырьевых неэнергетических товаров.</w:t>
      </w:r>
    </w:p>
    <w:p w:rsidR="00FE5E84" w:rsidRPr="00D4498B" w:rsidRDefault="00FE5E84" w:rsidP="00FE5E84">
      <w:pPr>
        <w:ind w:firstLine="709"/>
        <w:jc w:val="both"/>
        <w:rPr>
          <w:szCs w:val="28"/>
        </w:rPr>
      </w:pPr>
      <w:r w:rsidRPr="00D4498B">
        <w:rPr>
          <w:szCs w:val="28"/>
        </w:rPr>
        <w:t>Промышленные предприятия города осуществляют экономическую деятельность следующих видов: производство нефтепродуктов, обеспечение электрической энергией, газом и паром, водоснабжение, водоотведение, организация сбора и утилизации отходов, производство пищевых продуктов, неметаллических минеральных продуктов, текстильных, стальных изделий, полиграфической продукции, предоставление услуг в сфере добычи полезных ископаемых, ремонта и обслуживания энергопроизводств, лифтового хозяйства, обработка древесины.</w:t>
      </w:r>
    </w:p>
    <w:p w:rsidR="00FE5E84" w:rsidRPr="00D4498B" w:rsidRDefault="00FE5E84" w:rsidP="00FE5E84">
      <w:pPr>
        <w:ind w:firstLine="709"/>
        <w:jc w:val="both"/>
        <w:rPr>
          <w:szCs w:val="28"/>
        </w:rPr>
      </w:pPr>
      <w:r w:rsidRPr="00D4498B">
        <w:rPr>
          <w:szCs w:val="28"/>
        </w:rPr>
        <w:t xml:space="preserve">Объем отгруженной продукции, выполненных работ и услуг </w:t>
      </w:r>
      <w:r w:rsidRPr="00D4498B">
        <w:rPr>
          <w:szCs w:val="28"/>
        </w:rPr>
        <w:br/>
        <w:t xml:space="preserve">в сопоставимых ценах по крупным и средним организациям по оценке 2022 года </w:t>
      </w:r>
      <w:r w:rsidRPr="00D4498B">
        <w:rPr>
          <w:spacing w:val="-4"/>
          <w:szCs w:val="28"/>
        </w:rPr>
        <w:t>снизится на 1,7% по сравнению с 2021 годом и составит 983,5 млрд. рублей,</w:t>
      </w:r>
      <w:r w:rsidRPr="00D4498B">
        <w:rPr>
          <w:szCs w:val="28"/>
        </w:rPr>
        <w:t xml:space="preserve"> что </w:t>
      </w:r>
      <w:r w:rsidRPr="00D4498B">
        <w:rPr>
          <w:szCs w:val="28"/>
        </w:rPr>
        <w:br/>
        <w:t xml:space="preserve">в основном обусловлено введением иностранными государствами санкционных ограничений в отношении Российской Федерации. </w:t>
      </w:r>
    </w:p>
    <w:p w:rsidR="00FE5E84" w:rsidRPr="00D4498B" w:rsidRDefault="00FE5E84" w:rsidP="00FE5E84">
      <w:pPr>
        <w:ind w:firstLine="709"/>
        <w:jc w:val="both"/>
        <w:rPr>
          <w:szCs w:val="28"/>
        </w:rPr>
      </w:pPr>
      <w:r w:rsidRPr="00D4498B">
        <w:rPr>
          <w:szCs w:val="28"/>
        </w:rPr>
        <w:t xml:space="preserve">Ведущее положение в структуре промышленного производства сохраняют обрабатывающие производства – 89,9%. Удельный вес других видов экономической деятельности распределяется следующим образом: </w:t>
      </w:r>
    </w:p>
    <w:p w:rsidR="00FE5E84" w:rsidRPr="00D4498B" w:rsidRDefault="00FE5E84" w:rsidP="00FE5E84">
      <w:pPr>
        <w:ind w:firstLine="709"/>
        <w:jc w:val="both"/>
        <w:rPr>
          <w:szCs w:val="28"/>
        </w:rPr>
      </w:pPr>
      <w:r w:rsidRPr="00D4498B">
        <w:rPr>
          <w:szCs w:val="28"/>
        </w:rPr>
        <w:t>- «Обеспечение электрической энергией, газом и паром; кондиционирование воздуха» – 8,5%;</w:t>
      </w:r>
    </w:p>
    <w:p w:rsidR="00FE5E84" w:rsidRPr="00D4498B" w:rsidRDefault="00FE5E84" w:rsidP="00FE5E84">
      <w:pPr>
        <w:ind w:firstLine="709"/>
        <w:jc w:val="both"/>
        <w:rPr>
          <w:szCs w:val="28"/>
        </w:rPr>
      </w:pPr>
      <w:r w:rsidRPr="00D4498B">
        <w:rPr>
          <w:szCs w:val="28"/>
        </w:rPr>
        <w:t>- «Добыча полезных ископаемых» – 1,2%;</w:t>
      </w:r>
    </w:p>
    <w:p w:rsidR="00FE5E84" w:rsidRPr="00D4498B" w:rsidRDefault="00FE5E84" w:rsidP="00FE5E84">
      <w:pPr>
        <w:ind w:firstLine="709"/>
        <w:jc w:val="both"/>
        <w:rPr>
          <w:szCs w:val="28"/>
        </w:rPr>
      </w:pPr>
      <w:r w:rsidRPr="00D4498B">
        <w:rPr>
          <w:szCs w:val="28"/>
        </w:rPr>
        <w:t>- «Водоснабжение; водоотведение, организация сбора и утилизации отходов, деятельность по ликвидации загрязнений» – 0,4%.</w:t>
      </w:r>
    </w:p>
    <w:p w:rsidR="00FE5E84" w:rsidRPr="00D4498B" w:rsidRDefault="00FE5E84" w:rsidP="00FE5E84">
      <w:pPr>
        <w:ind w:firstLine="709"/>
        <w:jc w:val="both"/>
        <w:rPr>
          <w:szCs w:val="28"/>
        </w:rPr>
      </w:pPr>
      <w:r w:rsidRPr="00D4498B">
        <w:rPr>
          <w:szCs w:val="28"/>
        </w:rPr>
        <w:t xml:space="preserve">В структуре промышленного производства в прогнозируемом периоде </w:t>
      </w:r>
      <w:r w:rsidRPr="00D4498B">
        <w:rPr>
          <w:szCs w:val="28"/>
        </w:rPr>
        <w:br/>
        <w:t>не ожидается существенных колебаний. При этом к концу среднесрочного периода по консервативному и базовому вариантам прогноза произойдет снижение доли обрабатывающих производств (до 89,7 и 89,5% соответственно) преимущественно за счет роста удельного веса вида экономической деятельности «Обеспечение электрической энергией, газом и паром; кондиционирование воздуха» (до 8,5 и 8,7% соответственно).</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shd w:val="clear" w:color="auto" w:fill="FFFFFF"/>
        </w:rPr>
        <w:t>В 2022 году условия функционирования экономики города кардинально изменились. Введенные «недружественными странами» с</w:t>
      </w:r>
      <w:r w:rsidRPr="00D4498B">
        <w:rPr>
          <w:rFonts w:ascii="Times New Roman" w:hAnsi="Times New Roman" w:cs="Times New Roman"/>
          <w:color w:val="auto"/>
          <w:sz w:val="28"/>
          <w:szCs w:val="28"/>
        </w:rPr>
        <w:t xml:space="preserve">анкционные ограничения привели к усилению волатильности валютного курса, снижению цен на финансовые активы, расширению дефицита ликвидности банковского сектора, ускорению инфляции, логистическим трудностям, которые негативно отразились на развитии промышленного производства города. В связи с этим </w:t>
      </w:r>
      <w:r w:rsidRPr="00D4498B">
        <w:rPr>
          <w:rFonts w:ascii="Times New Roman" w:hAnsi="Times New Roman" w:cs="Times New Roman"/>
          <w:color w:val="auto"/>
          <w:sz w:val="28"/>
          <w:szCs w:val="28"/>
        </w:rPr>
        <w:lastRenderedPageBreak/>
        <w:t xml:space="preserve">траектория развития в среднесрочной перспективе характеризуется повышенной степенью неопределенности, </w:t>
      </w:r>
      <w:r w:rsidRPr="00D4498B">
        <w:rPr>
          <w:rFonts w:ascii="Times New Roman" w:eastAsia="Calibri" w:hAnsi="Times New Roman" w:cs="Times New Roman"/>
          <w:color w:val="auto"/>
          <w:sz w:val="28"/>
          <w:szCs w:val="28"/>
          <w:shd w:val="clear" w:color="auto" w:fill="FFFFFF"/>
        </w:rPr>
        <w:t xml:space="preserve">обусловленной риском ужесточения санкций </w:t>
      </w:r>
      <w:r w:rsidRPr="00D4498B">
        <w:rPr>
          <w:rFonts w:ascii="Times New Roman" w:eastAsia="Calibri" w:hAnsi="Times New Roman" w:cs="Times New Roman"/>
          <w:color w:val="auto"/>
          <w:sz w:val="28"/>
          <w:szCs w:val="28"/>
          <w:shd w:val="clear" w:color="auto" w:fill="FFFFFF"/>
        </w:rPr>
        <w:br/>
        <w:t xml:space="preserve">и геополитическими факторами, </w:t>
      </w:r>
      <w:r w:rsidRPr="00D4498B">
        <w:rPr>
          <w:rFonts w:ascii="Times New Roman" w:hAnsi="Times New Roman" w:cs="Times New Roman"/>
          <w:color w:val="auto"/>
          <w:sz w:val="28"/>
          <w:szCs w:val="28"/>
        </w:rPr>
        <w:t xml:space="preserve">поставившей под угрозу реализацию ряда проектов. </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rPr>
        <w:t xml:space="preserve">На всех уровнях власти принимаются меры в целях оказания поддержки промышленным производствам </w:t>
      </w:r>
      <w:r w:rsidRPr="00D4498B">
        <w:rPr>
          <w:rFonts w:ascii="Times New Roman" w:hAnsi="Times New Roman" w:cs="Times New Roman"/>
          <w:color w:val="auto"/>
          <w:spacing w:val="-4"/>
          <w:sz w:val="28"/>
          <w:szCs w:val="28"/>
        </w:rPr>
        <w:t>и реализации инвестиционных проектов в период жестких санкций.</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rPr>
        <w:t>В условиях экономической нестабильности Правительством Российской Федерации 15.03.2022 принят п</w:t>
      </w:r>
      <w:r w:rsidRPr="00D4498B">
        <w:rPr>
          <w:rFonts w:ascii="Times New Roman" w:hAnsi="Times New Roman" w:cs="Times New Roman"/>
          <w:bCs/>
          <w:color w:val="auto"/>
          <w:sz w:val="28"/>
          <w:szCs w:val="28"/>
        </w:rPr>
        <w:t xml:space="preserve">лан первоочередных действий </w:t>
      </w:r>
      <w:r w:rsidRPr="00D4498B">
        <w:rPr>
          <w:rFonts w:ascii="Times New Roman" w:hAnsi="Times New Roman" w:cs="Times New Roman"/>
          <w:color w:val="auto"/>
          <w:sz w:val="28"/>
          <w:szCs w:val="28"/>
        </w:rPr>
        <w:t>по обеспечению развития российской экономики в условиях внешнего санкционного давления (далее – федеральный план). Федеральный п</w:t>
      </w:r>
      <w:r w:rsidRPr="00D4498B">
        <w:rPr>
          <w:rFonts w:ascii="Times New Roman" w:hAnsi="Times New Roman" w:cs="Times New Roman"/>
          <w:color w:val="auto"/>
          <w:sz w:val="28"/>
          <w:szCs w:val="28"/>
          <w:shd w:val="clear" w:color="auto" w:fill="FFFFFF"/>
        </w:rPr>
        <w:t xml:space="preserve">лан включает более 100 инициатив, его обновление осуществляется в еженедельном режиме и выпускается последовательными пакетами. </w:t>
      </w:r>
      <w:r w:rsidRPr="00D4498B">
        <w:rPr>
          <w:rFonts w:ascii="Times New Roman" w:hAnsi="Times New Roman" w:cs="Times New Roman"/>
          <w:color w:val="auto"/>
          <w:sz w:val="28"/>
          <w:szCs w:val="28"/>
        </w:rPr>
        <w:t xml:space="preserve">Для сбора предложений по мерам поддержки бизнеса и граждан создана единая информационная база. </w:t>
      </w:r>
    </w:p>
    <w:p w:rsidR="00FE5E84" w:rsidRPr="00D4498B" w:rsidRDefault="00FE5E84" w:rsidP="00FE5E84">
      <w:pPr>
        <w:pStyle w:val="Default"/>
        <w:ind w:firstLine="709"/>
        <w:rPr>
          <w:rFonts w:ascii="Times New Roman" w:hAnsi="Times New Roman" w:cs="Times New Roman"/>
          <w:color w:val="auto"/>
          <w:sz w:val="28"/>
          <w:szCs w:val="28"/>
          <w:shd w:val="clear" w:color="auto" w:fill="FFFFFF"/>
        </w:rPr>
      </w:pPr>
      <w:r w:rsidRPr="00D4498B">
        <w:rPr>
          <w:rFonts w:ascii="Times New Roman" w:hAnsi="Times New Roman" w:cs="Times New Roman"/>
          <w:color w:val="auto"/>
          <w:sz w:val="28"/>
          <w:szCs w:val="28"/>
          <w:shd w:val="clear" w:color="auto" w:fill="FFFFFF"/>
        </w:rPr>
        <w:t>Разделы федерального плана первоочередных мероприятий включают:</w:t>
      </w:r>
    </w:p>
    <w:p w:rsidR="00FE5E84" w:rsidRPr="00D4498B" w:rsidRDefault="00FE5E84" w:rsidP="00FE5E84">
      <w:pPr>
        <w:pStyle w:val="Default"/>
        <w:ind w:firstLine="709"/>
        <w:jc w:val="both"/>
        <w:rPr>
          <w:rFonts w:ascii="Times New Roman" w:hAnsi="Times New Roman" w:cs="Times New Roman"/>
          <w:color w:val="auto"/>
          <w:sz w:val="28"/>
          <w:szCs w:val="28"/>
          <w:shd w:val="clear" w:color="auto" w:fill="FFFFFF"/>
        </w:rPr>
      </w:pPr>
      <w:r w:rsidRPr="00D4498B">
        <w:rPr>
          <w:rFonts w:ascii="Times New Roman" w:hAnsi="Times New Roman" w:cs="Times New Roman"/>
          <w:color w:val="auto"/>
          <w:sz w:val="28"/>
          <w:szCs w:val="28"/>
          <w:shd w:val="clear" w:color="auto" w:fill="FFFFFF"/>
        </w:rPr>
        <w:t>1. Первоочередные меры.</w:t>
      </w:r>
    </w:p>
    <w:p w:rsidR="00FE5E84" w:rsidRPr="00D4498B" w:rsidRDefault="00FE5E84" w:rsidP="00FE5E84">
      <w:pPr>
        <w:pStyle w:val="Default"/>
        <w:ind w:firstLine="709"/>
        <w:jc w:val="both"/>
        <w:rPr>
          <w:rFonts w:ascii="Times New Roman" w:hAnsi="Times New Roman" w:cs="Times New Roman"/>
          <w:color w:val="auto"/>
          <w:sz w:val="28"/>
          <w:szCs w:val="28"/>
          <w:shd w:val="clear" w:color="auto" w:fill="FFFFFF"/>
        </w:rPr>
      </w:pPr>
      <w:r w:rsidRPr="00D4498B">
        <w:rPr>
          <w:rFonts w:ascii="Times New Roman" w:hAnsi="Times New Roman" w:cs="Times New Roman"/>
          <w:color w:val="auto"/>
          <w:sz w:val="28"/>
          <w:szCs w:val="28"/>
          <w:shd w:val="clear" w:color="auto" w:fill="FFFFFF"/>
        </w:rPr>
        <w:t>2. Стабилизация ситуации на финансовых рынках.</w:t>
      </w:r>
    </w:p>
    <w:p w:rsidR="00FE5E84" w:rsidRPr="00D4498B" w:rsidRDefault="00FE5E84" w:rsidP="00FE5E84">
      <w:pPr>
        <w:pStyle w:val="Default"/>
        <w:ind w:firstLine="709"/>
        <w:jc w:val="both"/>
        <w:rPr>
          <w:rFonts w:ascii="Times New Roman" w:hAnsi="Times New Roman" w:cs="Times New Roman"/>
          <w:color w:val="auto"/>
          <w:sz w:val="28"/>
          <w:szCs w:val="28"/>
          <w:shd w:val="clear" w:color="auto" w:fill="FFFFFF"/>
        </w:rPr>
      </w:pPr>
      <w:r w:rsidRPr="00D4498B">
        <w:rPr>
          <w:rFonts w:ascii="Times New Roman" w:hAnsi="Times New Roman" w:cs="Times New Roman"/>
          <w:color w:val="auto"/>
          <w:sz w:val="28"/>
          <w:szCs w:val="28"/>
          <w:shd w:val="clear" w:color="auto" w:fill="FFFFFF"/>
        </w:rPr>
        <w:t>3. Налоговое стимулирование и снижение регуляторных ограничений.</w:t>
      </w:r>
    </w:p>
    <w:p w:rsidR="00FE5E84" w:rsidRPr="00D4498B" w:rsidRDefault="00E21468" w:rsidP="00FE5E84">
      <w:pPr>
        <w:pStyle w:val="Default"/>
        <w:ind w:firstLine="709"/>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rPr>
        <w:t>4.</w:t>
      </w:r>
      <w:r w:rsidR="00FE5E84" w:rsidRPr="00D4498B">
        <w:rPr>
          <w:rFonts w:ascii="Times New Roman" w:hAnsi="Times New Roman" w:cs="Times New Roman"/>
          <w:color w:val="auto"/>
          <w:sz w:val="28"/>
          <w:szCs w:val="28"/>
          <w:shd w:val="clear" w:color="auto" w:fill="FFFFFF"/>
        </w:rPr>
        <w:t xml:space="preserve"> Поддержка импорта.</w:t>
      </w:r>
    </w:p>
    <w:p w:rsidR="00FE5E84" w:rsidRPr="00D4498B" w:rsidRDefault="00FE5E84" w:rsidP="00FE5E84">
      <w:pPr>
        <w:pStyle w:val="Default"/>
        <w:ind w:firstLine="709"/>
        <w:jc w:val="both"/>
        <w:rPr>
          <w:rFonts w:ascii="Times New Roman" w:hAnsi="Times New Roman" w:cs="Times New Roman"/>
          <w:color w:val="auto"/>
          <w:sz w:val="28"/>
          <w:szCs w:val="28"/>
          <w:shd w:val="clear" w:color="auto" w:fill="FFFFFF"/>
        </w:rPr>
      </w:pPr>
      <w:r w:rsidRPr="00D4498B">
        <w:rPr>
          <w:rFonts w:ascii="Times New Roman" w:hAnsi="Times New Roman" w:cs="Times New Roman"/>
          <w:color w:val="auto"/>
          <w:sz w:val="28"/>
          <w:szCs w:val="28"/>
          <w:shd w:val="clear" w:color="auto" w:fill="FFFFFF"/>
        </w:rPr>
        <w:t>5. Ускорение бюджетных процедур и использование средств государственных компаний.</w:t>
      </w:r>
    </w:p>
    <w:p w:rsidR="00FE5E84" w:rsidRPr="00D4498B" w:rsidRDefault="00FE5E84" w:rsidP="00FE5E84">
      <w:pPr>
        <w:pStyle w:val="Default"/>
        <w:ind w:firstLine="709"/>
        <w:jc w:val="both"/>
        <w:rPr>
          <w:rFonts w:ascii="Times New Roman" w:hAnsi="Times New Roman" w:cs="Times New Roman"/>
          <w:color w:val="auto"/>
          <w:sz w:val="28"/>
          <w:szCs w:val="28"/>
          <w:shd w:val="clear" w:color="auto" w:fill="FFFFFF"/>
        </w:rPr>
      </w:pPr>
      <w:r w:rsidRPr="00D4498B">
        <w:rPr>
          <w:rFonts w:ascii="Times New Roman" w:hAnsi="Times New Roman" w:cs="Times New Roman"/>
          <w:color w:val="auto"/>
          <w:sz w:val="28"/>
          <w:szCs w:val="28"/>
          <w:shd w:val="clear" w:color="auto" w:fill="FFFFFF"/>
        </w:rPr>
        <w:t>6. Поддержка субъектов малого и среднего предпринимательства.</w:t>
      </w:r>
    </w:p>
    <w:p w:rsidR="00FE5E84" w:rsidRPr="00D4498B" w:rsidRDefault="00FE5E84" w:rsidP="00FE5E84">
      <w:pPr>
        <w:pStyle w:val="Default"/>
        <w:ind w:firstLine="709"/>
        <w:jc w:val="both"/>
        <w:rPr>
          <w:rFonts w:ascii="Times New Roman" w:hAnsi="Times New Roman" w:cs="Times New Roman"/>
          <w:color w:val="auto"/>
          <w:sz w:val="28"/>
          <w:szCs w:val="28"/>
          <w:shd w:val="clear" w:color="auto" w:fill="FFFFFF"/>
        </w:rPr>
      </w:pPr>
      <w:r w:rsidRPr="00D4498B">
        <w:rPr>
          <w:rFonts w:ascii="Times New Roman" w:hAnsi="Times New Roman" w:cs="Times New Roman"/>
          <w:color w:val="auto"/>
          <w:sz w:val="28"/>
          <w:szCs w:val="28"/>
          <w:shd w:val="clear" w:color="auto" w:fill="FFFFFF"/>
        </w:rPr>
        <w:t>7. Отраслевые меры поддержки.</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shd w:val="clear" w:color="auto" w:fill="FFFFFF"/>
        </w:rPr>
        <w:t>8. Социальная поддержка, в том числе поддержка рынка труда.</w:t>
      </w:r>
    </w:p>
    <w:p w:rsidR="00FE5E84" w:rsidRPr="00D4498B" w:rsidRDefault="00FE5E84" w:rsidP="00FE5E84">
      <w:pPr>
        <w:ind w:firstLine="709"/>
        <w:jc w:val="both"/>
        <w:rPr>
          <w:szCs w:val="28"/>
          <w:shd w:val="clear" w:color="auto" w:fill="FFFFFF"/>
        </w:rPr>
      </w:pPr>
      <w:r w:rsidRPr="00D4498B">
        <w:rPr>
          <w:szCs w:val="28"/>
          <w:shd w:val="clear" w:color="auto" w:fill="FFFFFF"/>
        </w:rPr>
        <w:t>Основные мероприятия федерального плана направлены на обеспечение гибких условий работы для бизнеса, помощь системообразующим предприятиям и малому предпринимательству</w:t>
      </w:r>
      <w:r w:rsidRPr="00D4498B">
        <w:rPr>
          <w:i/>
          <w:szCs w:val="28"/>
          <w:shd w:val="clear" w:color="auto" w:fill="FFFFFF"/>
        </w:rPr>
        <w:t xml:space="preserve">, </w:t>
      </w:r>
      <w:r w:rsidRPr="00D4498B">
        <w:rPr>
          <w:rStyle w:val="afff2"/>
          <w:i w:val="0"/>
          <w:szCs w:val="28"/>
        </w:rPr>
        <w:t>поддержку промышленности,</w:t>
      </w:r>
      <w:r w:rsidRPr="00D4498B">
        <w:rPr>
          <w:i/>
          <w:szCs w:val="28"/>
          <w:shd w:val="clear" w:color="auto" w:fill="FFFFFF"/>
        </w:rPr>
        <w:t xml:space="preserve"> </w:t>
      </w:r>
      <w:r w:rsidRPr="00D4498B">
        <w:rPr>
          <w:szCs w:val="28"/>
          <w:shd w:val="clear" w:color="auto" w:fill="FFFFFF"/>
        </w:rPr>
        <w:t xml:space="preserve">упрощение импорта продукции. План позволит перестроить многие производственные </w:t>
      </w:r>
      <w:r w:rsidRPr="00D4498B">
        <w:rPr>
          <w:szCs w:val="28"/>
          <w:shd w:val="clear" w:color="auto" w:fill="FFFFFF"/>
        </w:rPr>
        <w:br/>
        <w:t xml:space="preserve">и логистические процессы, обеспечить предприятия новыми поставщиками </w:t>
      </w:r>
      <w:r w:rsidRPr="00D4498B">
        <w:rPr>
          <w:szCs w:val="28"/>
          <w:shd w:val="clear" w:color="auto" w:fill="FFFFFF"/>
        </w:rPr>
        <w:br/>
        <w:t xml:space="preserve">и покупателями готовой продукции, а население – товарами и услугами. </w:t>
      </w:r>
    </w:p>
    <w:p w:rsidR="00FE5E84" w:rsidRPr="00D4498B" w:rsidRDefault="00FE5E84" w:rsidP="00FE5E84">
      <w:pPr>
        <w:ind w:firstLine="709"/>
        <w:jc w:val="both"/>
        <w:rPr>
          <w:rFonts w:ascii="intro regular" w:hAnsi="intro regular"/>
          <w:szCs w:val="28"/>
        </w:rPr>
      </w:pPr>
      <w:r w:rsidRPr="00D4498B">
        <w:rPr>
          <w:szCs w:val="28"/>
          <w:shd w:val="clear" w:color="auto" w:fill="FFFFFF"/>
        </w:rPr>
        <w:t xml:space="preserve">Для облегчения и ускорения адаптации бизнеса к новым экономическим условиям распоряжением Правительства Ханты-Мансийского автономного округа – Югры от 25.03.2022 №118-рп утвержден план первоочередных действий по обеспечению развития экономики в Ханты-Мансийском автономном округе – Югре в условиях внешнего санкционного давления на 2022 год. Основные меры поддержки промышленных предприятий направлены на: </w:t>
      </w:r>
    </w:p>
    <w:p w:rsidR="00FE5E84" w:rsidRPr="00D4498B" w:rsidRDefault="00E21468" w:rsidP="00FE5E84">
      <w:pPr>
        <w:ind w:firstLine="709"/>
        <w:jc w:val="both"/>
        <w:rPr>
          <w:szCs w:val="28"/>
        </w:rPr>
      </w:pPr>
      <w:r>
        <w:rPr>
          <w:szCs w:val="28"/>
        </w:rPr>
        <w:t xml:space="preserve">- </w:t>
      </w:r>
      <w:r w:rsidR="00FE5E84" w:rsidRPr="00D4498B">
        <w:rPr>
          <w:szCs w:val="28"/>
        </w:rPr>
        <w:t>компенсацию затрат по уплате процентной ставки по действующим кредитным договорам на покупку оборудования, спецтехники и строительно-монтажные работы системообразующих предприятий региона;</w:t>
      </w:r>
    </w:p>
    <w:p w:rsidR="00FE5E84" w:rsidRPr="00D4498B" w:rsidRDefault="00FE5E84" w:rsidP="00FE5E84">
      <w:pPr>
        <w:ind w:firstLine="709"/>
        <w:jc w:val="both"/>
        <w:rPr>
          <w:szCs w:val="28"/>
        </w:rPr>
      </w:pPr>
      <w:r w:rsidRPr="00D4498B">
        <w:rPr>
          <w:szCs w:val="28"/>
        </w:rPr>
        <w:t xml:space="preserve">- выдачу кредитных займов предприятиям пищевой промышленности </w:t>
      </w:r>
      <w:r w:rsidRPr="00D4498B">
        <w:rPr>
          <w:szCs w:val="28"/>
        </w:rPr>
        <w:br/>
        <w:t>на пополнение оборотных средств от 5 до 20 млн. рублей;</w:t>
      </w:r>
    </w:p>
    <w:p w:rsidR="00FE5E84" w:rsidRPr="00D4498B" w:rsidRDefault="00FE5E84" w:rsidP="00FE5E84">
      <w:pPr>
        <w:ind w:firstLine="709"/>
        <w:jc w:val="both"/>
        <w:rPr>
          <w:szCs w:val="28"/>
        </w:rPr>
      </w:pPr>
      <w:r w:rsidRPr="00D4498B">
        <w:rPr>
          <w:szCs w:val="28"/>
        </w:rPr>
        <w:t>- компенсацию затрат по процентной ставке предприятиям обрабатывающей промышленности за счет средств Фонда развития Югры;</w:t>
      </w:r>
    </w:p>
    <w:p w:rsidR="00FE5E84" w:rsidRPr="00D4498B" w:rsidRDefault="00FE5E84" w:rsidP="00FE5E84">
      <w:pPr>
        <w:ind w:firstLine="709"/>
        <w:jc w:val="both"/>
        <w:rPr>
          <w:szCs w:val="28"/>
        </w:rPr>
      </w:pPr>
      <w:r w:rsidRPr="00D4498B">
        <w:rPr>
          <w:szCs w:val="28"/>
        </w:rPr>
        <w:lastRenderedPageBreak/>
        <w:t xml:space="preserve">- предоставление льготных займов предприятия, деятельность которых </w:t>
      </w:r>
      <w:r w:rsidR="007A2E97">
        <w:rPr>
          <w:szCs w:val="28"/>
        </w:rPr>
        <w:t>направлена на импортозамещение;</w:t>
      </w:r>
    </w:p>
    <w:p w:rsidR="00FE5E84" w:rsidRPr="00D4498B" w:rsidRDefault="00FE5E84" w:rsidP="00FE5E84">
      <w:pPr>
        <w:ind w:firstLine="709"/>
        <w:jc w:val="both"/>
        <w:rPr>
          <w:rFonts w:ascii="intro regular" w:hAnsi="intro regular"/>
          <w:szCs w:val="28"/>
        </w:rPr>
      </w:pPr>
      <w:r w:rsidRPr="00D4498B">
        <w:rPr>
          <w:rFonts w:ascii="intro regular" w:hAnsi="intro regular"/>
          <w:szCs w:val="28"/>
        </w:rPr>
        <w:t xml:space="preserve">- предоставление субсидий в размере 5 рублей на килограмм произведенной продукции хлебопекарной промышленности для стабилизации цен на хлебобулочную продукцию. </w:t>
      </w:r>
    </w:p>
    <w:p w:rsidR="00FE5E84" w:rsidRPr="00D4498B" w:rsidRDefault="00FE5E84" w:rsidP="00FE5E84">
      <w:pPr>
        <w:ind w:firstLine="709"/>
        <w:jc w:val="both"/>
        <w:rPr>
          <w:szCs w:val="28"/>
          <w:shd w:val="clear" w:color="auto" w:fill="FFFFFF"/>
        </w:rPr>
      </w:pPr>
      <w:r w:rsidRPr="00D4498B">
        <w:rPr>
          <w:szCs w:val="28"/>
          <w:shd w:val="clear" w:color="auto" w:fill="FFFFFF"/>
        </w:rPr>
        <w:t>Также в муниципалитете реализуется п</w:t>
      </w:r>
      <w:r w:rsidRPr="00D4498B">
        <w:rPr>
          <w:szCs w:val="28"/>
        </w:rPr>
        <w:t xml:space="preserve">лан первоочередных действий </w:t>
      </w:r>
      <w:r w:rsidRPr="00D4498B">
        <w:rPr>
          <w:szCs w:val="28"/>
        </w:rPr>
        <w:br/>
        <w:t>по обеспечению развития экономики муниципального образования в условиях внешнего санкционного давления на 2022 год</w:t>
      </w:r>
      <w:r w:rsidRPr="00D4498B">
        <w:rPr>
          <w:szCs w:val="28"/>
          <w:shd w:val="clear" w:color="auto" w:fill="FFFFFF"/>
        </w:rPr>
        <w:t>, утвержденный распоряжением Администрации города от 01.04.2022 № 563.</w:t>
      </w:r>
    </w:p>
    <w:p w:rsidR="00FE5E84" w:rsidRPr="00D4498B" w:rsidRDefault="00FE5E84" w:rsidP="00FE5E84">
      <w:pPr>
        <w:ind w:firstLine="709"/>
        <w:jc w:val="both"/>
        <w:rPr>
          <w:szCs w:val="28"/>
          <w:shd w:val="clear" w:color="auto" w:fill="FFFFFF"/>
        </w:rPr>
      </w:pPr>
      <w:r w:rsidRPr="00D4498B">
        <w:rPr>
          <w:szCs w:val="28"/>
          <w:shd w:val="clear" w:color="auto" w:fill="FFFFFF"/>
        </w:rPr>
        <w:t xml:space="preserve">В связи со значительным повышением спроса на российскую промышленную продукцию Министерство промышленности и торговли Российской Федерации 12.03.2022 запустило «Биржу импортозамещения». </w:t>
      </w:r>
      <w:r w:rsidRPr="00D4498B">
        <w:rPr>
          <w:szCs w:val="28"/>
          <w:shd w:val="clear" w:color="auto" w:fill="FFFFFF"/>
        </w:rPr>
        <w:br/>
        <w:t xml:space="preserve">С помощью данного сервиса российские заказчики могут публиковать запросы на приобретение промышленной продукции, запасных частей и комплектующих, а поставщики – направлять свои ценовые предложения и предлагать аналоги </w:t>
      </w:r>
      <w:r w:rsidRPr="00D4498B">
        <w:rPr>
          <w:szCs w:val="28"/>
          <w:shd w:val="clear" w:color="auto" w:fill="FFFFFF"/>
        </w:rPr>
        <w:br/>
        <w:t>без дополнительных затрат, согласований и посредников.</w:t>
      </w:r>
    </w:p>
    <w:p w:rsidR="00FE5E84" w:rsidRPr="00D4498B" w:rsidRDefault="00FE5E84" w:rsidP="00FE5E84">
      <w:pPr>
        <w:autoSpaceDE w:val="0"/>
        <w:autoSpaceDN w:val="0"/>
        <w:adjustRightInd w:val="0"/>
        <w:ind w:firstLine="709"/>
        <w:jc w:val="both"/>
        <w:rPr>
          <w:szCs w:val="28"/>
        </w:rPr>
      </w:pPr>
      <w:r w:rsidRPr="00D4498B">
        <w:rPr>
          <w:szCs w:val="28"/>
        </w:rPr>
        <w:t xml:space="preserve">В регионе также запущен сервис «Импортозамещение в промышленности Югры», представляющий актуальную в современных условиях информацию </w:t>
      </w:r>
      <w:r w:rsidRPr="00D4498B">
        <w:rPr>
          <w:szCs w:val="28"/>
        </w:rPr>
        <w:br/>
        <w:t xml:space="preserve">о производителях и поставщиках продукции, ранее закупаемой региональными предприятиями за рубежом, ввоз которой ограничен или невозможен. Целью работы данного сервиса является поиск российских, региональных поставщиков востребованной продукции, проработка маршрутов поставки иностранной продукции, организация нового производства на базе предприятий, выпускающих аналогичную продукцию. </w:t>
      </w:r>
    </w:p>
    <w:p w:rsidR="00FE5E84" w:rsidRPr="00D4498B" w:rsidRDefault="00FE5E84" w:rsidP="00FE5E84">
      <w:pPr>
        <w:ind w:firstLine="709"/>
        <w:jc w:val="both"/>
        <w:rPr>
          <w:szCs w:val="28"/>
          <w:shd w:val="clear" w:color="auto" w:fill="FFFFFF"/>
        </w:rPr>
      </w:pPr>
      <w:r w:rsidRPr="00D4498B">
        <w:rPr>
          <w:szCs w:val="28"/>
        </w:rPr>
        <w:t>Ключевым фактором снижения промышленного производства в 2022 году являются объективно обусловленные санкционные ограничения. Наибольший спад наблюдался в секторах экономики, ориентированных на потребительский спрос. Скорость последующего восстановления реального сектора экономики будет во многом определяться торговым балансом.</w:t>
      </w:r>
      <w:r w:rsidRPr="00D4498B">
        <w:rPr>
          <w:szCs w:val="28"/>
          <w:shd w:val="clear" w:color="auto" w:fill="FFFFFF"/>
        </w:rPr>
        <w:t xml:space="preserve"> </w:t>
      </w:r>
      <w:r w:rsidRPr="00D4498B">
        <w:rPr>
          <w:szCs w:val="28"/>
        </w:rPr>
        <w:t xml:space="preserve">Сохранится поддержка </w:t>
      </w:r>
      <w:r w:rsidRPr="00D4498B">
        <w:rPr>
          <w:szCs w:val="28"/>
        </w:rPr>
        <w:br/>
        <w:t xml:space="preserve">со стороны как бюджетной, так и денежно-кредитной политики. Меры по борьбе с санкционным давлением будут иметь целенаправленный характер. </w:t>
      </w:r>
    </w:p>
    <w:p w:rsidR="00FE5E84" w:rsidRPr="00D4498B" w:rsidRDefault="00FE5E84" w:rsidP="00FE5E84">
      <w:pPr>
        <w:ind w:firstLine="709"/>
        <w:jc w:val="both"/>
        <w:rPr>
          <w:szCs w:val="28"/>
          <w:shd w:val="clear" w:color="auto" w:fill="FFFFFF"/>
        </w:rPr>
      </w:pPr>
      <w:r w:rsidRPr="00D4498B">
        <w:rPr>
          <w:spacing w:val="-4"/>
          <w:szCs w:val="28"/>
        </w:rPr>
        <w:t xml:space="preserve">В среднесрочной перспективе адаптация бизнеса к подобным </w:t>
      </w:r>
      <w:r w:rsidRPr="00D4498B">
        <w:rPr>
          <w:szCs w:val="28"/>
        </w:rPr>
        <w:t>ограничениям, начиная с 2024 года будет способствовать постепенному восстановлению экономической активности. Вместе с тем восстановление будет носить неоднородный характер.</w:t>
      </w:r>
    </w:p>
    <w:p w:rsidR="00FE5E84" w:rsidRPr="00D4498B" w:rsidRDefault="00FE5E84" w:rsidP="00FE5E84">
      <w:pPr>
        <w:ind w:firstLine="709"/>
        <w:jc w:val="both"/>
        <w:rPr>
          <w:szCs w:val="28"/>
        </w:rPr>
      </w:pPr>
      <w:r w:rsidRPr="00D4498B">
        <w:rPr>
          <w:szCs w:val="28"/>
        </w:rPr>
        <w:t xml:space="preserve">В базовый вариант </w:t>
      </w:r>
      <w:r w:rsidRPr="00D4498B">
        <w:rPr>
          <w:spacing w:val="-4"/>
          <w:szCs w:val="28"/>
        </w:rPr>
        <w:t xml:space="preserve">основных параметров сценарных условий </w:t>
      </w:r>
      <w:r w:rsidRPr="00D4498B">
        <w:rPr>
          <w:szCs w:val="28"/>
        </w:rPr>
        <w:t>заложена предпосылка о снижении цены на нефть в 2023 году до уровня 71,4 долларов США</w:t>
      </w:r>
      <w:r w:rsidR="00E21468">
        <w:rPr>
          <w:szCs w:val="28"/>
        </w:rPr>
        <w:t xml:space="preserve"> </w:t>
      </w:r>
      <w:r w:rsidRPr="00D4498B">
        <w:rPr>
          <w:szCs w:val="28"/>
        </w:rPr>
        <w:t xml:space="preserve">за баррель и ее дальнейшего падения до 61,2 долларов США в 2025 году. </w:t>
      </w:r>
    </w:p>
    <w:p w:rsidR="00FE5E84" w:rsidRPr="00D4498B" w:rsidRDefault="00FE5E84" w:rsidP="00FE5E84">
      <w:pPr>
        <w:ind w:firstLine="709"/>
        <w:jc w:val="both"/>
        <w:rPr>
          <w:szCs w:val="28"/>
          <w:shd w:val="clear" w:color="auto" w:fill="FFFFFF"/>
        </w:rPr>
      </w:pPr>
      <w:r w:rsidRPr="00D4498B">
        <w:rPr>
          <w:szCs w:val="28"/>
          <w:shd w:val="clear" w:color="auto" w:fill="FFFFFF"/>
        </w:rPr>
        <w:t xml:space="preserve">В целях ликвидации дефицита предложения </w:t>
      </w:r>
      <w:r w:rsidRPr="00D4498B">
        <w:rPr>
          <w:spacing w:val="2"/>
          <w:szCs w:val="28"/>
          <w:shd w:val="clear" w:color="auto" w:fill="FFFFFF"/>
        </w:rPr>
        <w:t>на мировом рынке нефти</w:t>
      </w:r>
      <w:r w:rsidRPr="00D4498B">
        <w:rPr>
          <w:szCs w:val="28"/>
          <w:shd w:val="clear" w:color="auto" w:fill="FFFFFF"/>
        </w:rPr>
        <w:t xml:space="preserve"> планируется постепенное наращивание объемов добычи нефти в рамках сделки ОПЕК+. Ожидается, что производство нефтепродуктов в 2023 году все еще будет замедляться, однако, благодаря постепенному восстановлению деловой активности на мировом рынке нефти потенциал роста объемов производства нефтепродуктов в 2024 </w:t>
      </w:r>
      <w:r w:rsidRPr="00D4498B">
        <w:rPr>
          <w:szCs w:val="28"/>
        </w:rPr>
        <w:t>–</w:t>
      </w:r>
      <w:r w:rsidRPr="00D4498B">
        <w:rPr>
          <w:szCs w:val="28"/>
          <w:shd w:val="clear" w:color="auto" w:fill="FFFFFF"/>
        </w:rPr>
        <w:t xml:space="preserve"> 2025 годах будет ускоряться.</w:t>
      </w:r>
    </w:p>
    <w:p w:rsidR="00FE5E84" w:rsidRPr="00D4498B" w:rsidRDefault="00FE5E84" w:rsidP="00FE5E84">
      <w:pPr>
        <w:ind w:firstLine="709"/>
        <w:jc w:val="both"/>
        <w:rPr>
          <w:szCs w:val="28"/>
        </w:rPr>
      </w:pPr>
      <w:r w:rsidRPr="00D4498B">
        <w:rPr>
          <w:szCs w:val="28"/>
        </w:rPr>
        <w:lastRenderedPageBreak/>
        <w:t xml:space="preserve">Восстановление экономики города будет происходить на фоне низкого уровня процессов технологического обновления в отдельных ее сферах </w:t>
      </w:r>
      <w:r w:rsidRPr="00D4498B">
        <w:rPr>
          <w:szCs w:val="28"/>
        </w:rPr>
        <w:br/>
        <w:t xml:space="preserve">и отсутствия конкурентоспособности местной продукции по сравнению </w:t>
      </w:r>
      <w:r w:rsidRPr="00D4498B">
        <w:rPr>
          <w:szCs w:val="28"/>
        </w:rPr>
        <w:br/>
        <w:t>с товаропроизводителями из других регионов. Реализация комплекса системных мер по стабилизации ситуации будет направлена на повышение конкурентоспособности местных товаропроизводителей, поддержку импортозамещения в отдельных отраслях.</w:t>
      </w:r>
    </w:p>
    <w:p w:rsidR="00FE5E84" w:rsidRPr="00D4498B" w:rsidRDefault="00FE5E84" w:rsidP="00FE5E84">
      <w:pPr>
        <w:autoSpaceDE w:val="0"/>
        <w:autoSpaceDN w:val="0"/>
        <w:adjustRightInd w:val="0"/>
        <w:ind w:firstLine="709"/>
        <w:jc w:val="both"/>
        <w:rPr>
          <w:rFonts w:ascii="Arial" w:hAnsi="Arial" w:cs="Arial"/>
          <w:szCs w:val="28"/>
        </w:rPr>
      </w:pPr>
      <w:r w:rsidRPr="00D4498B">
        <w:rPr>
          <w:bCs/>
          <w:szCs w:val="28"/>
        </w:rPr>
        <w:t xml:space="preserve">Реализация мероприятий подпрограммы «Развитие обрабатывающей промышленности» государственной программы Ханты-Мансийского автономного округа – Югры «Развитие промышленности и туризма» </w:t>
      </w:r>
      <w:r w:rsidRPr="00D4498B">
        <w:rPr>
          <w:bCs/>
          <w:szCs w:val="28"/>
        </w:rPr>
        <w:br/>
        <w:t>в</w:t>
      </w:r>
      <w:r w:rsidRPr="00D4498B">
        <w:rPr>
          <w:szCs w:val="28"/>
        </w:rPr>
        <w:t xml:space="preserve"> прогнозируемом периоде </w:t>
      </w:r>
      <w:r w:rsidRPr="00D4498B">
        <w:rPr>
          <w:bCs/>
          <w:szCs w:val="28"/>
        </w:rPr>
        <w:t xml:space="preserve">будет направлена на </w:t>
      </w:r>
      <w:r w:rsidRPr="00D4498B">
        <w:rPr>
          <w:szCs w:val="28"/>
        </w:rPr>
        <w:t xml:space="preserve">создание новых производств </w:t>
      </w:r>
      <w:r w:rsidRPr="00D4498B">
        <w:rPr>
          <w:szCs w:val="28"/>
        </w:rPr>
        <w:br/>
        <w:t xml:space="preserve">в обрабатывающем секторе промышленности и повышение </w:t>
      </w:r>
      <w:r w:rsidR="0022003C">
        <w:rPr>
          <w:szCs w:val="28"/>
        </w:rPr>
        <w:br/>
      </w:r>
      <w:r w:rsidRPr="00D4498B">
        <w:rPr>
          <w:szCs w:val="28"/>
        </w:rPr>
        <w:t xml:space="preserve">их конкурентоспособности </w:t>
      </w:r>
      <w:r w:rsidRPr="00D4498B">
        <w:rPr>
          <w:bCs/>
          <w:szCs w:val="28"/>
        </w:rPr>
        <w:t>за счет предоставления установленных программой форм поддержки и льгот, а также возможности применения промышленными предприятиями инвестиционного налогового вычета.</w:t>
      </w:r>
      <w:r w:rsidRPr="00D4498B">
        <w:rPr>
          <w:spacing w:val="-4"/>
          <w:szCs w:val="28"/>
        </w:rPr>
        <w:t xml:space="preserve"> </w:t>
      </w:r>
    </w:p>
    <w:p w:rsidR="00FE5E84" w:rsidRPr="00D4498B" w:rsidRDefault="00FE5E84" w:rsidP="00FE5E84">
      <w:pPr>
        <w:ind w:firstLine="709"/>
        <w:jc w:val="both"/>
        <w:rPr>
          <w:spacing w:val="-4"/>
          <w:szCs w:val="28"/>
        </w:rPr>
      </w:pPr>
      <w:r w:rsidRPr="00D4498B">
        <w:rPr>
          <w:spacing w:val="-4"/>
          <w:szCs w:val="28"/>
        </w:rPr>
        <w:t xml:space="preserve">В целом, прогноз промышленного производства в сопоставимых ценах основан на сохранении рецессии в 2023 году, однако, начиная с 2024 года прогнозируется компенсационный рост. В 2025 году объем производства промышленной продукции по крупным и средним организациям </w:t>
      </w:r>
      <w:r w:rsidRPr="00D4498B">
        <w:rPr>
          <w:spacing w:val="-4"/>
          <w:szCs w:val="28"/>
        </w:rPr>
        <w:br/>
        <w:t xml:space="preserve">по консервативному и базовому вариантам прогноза составит 1 072,0 </w:t>
      </w:r>
      <w:r w:rsidRPr="00D4498B">
        <w:rPr>
          <w:spacing w:val="-4"/>
          <w:szCs w:val="28"/>
        </w:rPr>
        <w:br/>
        <w:t>и 1 101,6 млрд. рублей соответственно, в сопост</w:t>
      </w:r>
      <w:r w:rsidR="00CA0C2B">
        <w:rPr>
          <w:spacing w:val="-4"/>
          <w:szCs w:val="28"/>
        </w:rPr>
        <w:t xml:space="preserve">авимых ценах к уровню 2021 </w:t>
      </w:r>
      <w:r w:rsidR="00CA0C2B">
        <w:rPr>
          <w:spacing w:val="-4"/>
          <w:szCs w:val="28"/>
        </w:rPr>
        <w:br/>
        <w:t xml:space="preserve">года </w:t>
      </w:r>
      <w:r w:rsidRPr="00D4498B">
        <w:rPr>
          <w:spacing w:val="-4"/>
          <w:szCs w:val="28"/>
        </w:rPr>
        <w:t xml:space="preserve">– 101,4 и 104,0%. Цены на промышленную продукцию по консервативному </w:t>
      </w:r>
      <w:r w:rsidRPr="00D4498B">
        <w:rPr>
          <w:spacing w:val="-4"/>
          <w:szCs w:val="28"/>
        </w:rPr>
        <w:br/>
        <w:t>и базовому вариантам прогноза за среднесрочный период возрастут на 7,5 и 7,7% соответственно.</w:t>
      </w:r>
    </w:p>
    <w:p w:rsidR="00FE5E84" w:rsidRPr="00D4498B" w:rsidRDefault="00FE5E84" w:rsidP="00FE5E84">
      <w:pPr>
        <w:ind w:firstLine="709"/>
        <w:jc w:val="both"/>
        <w:rPr>
          <w:szCs w:val="28"/>
        </w:rPr>
      </w:pPr>
      <w:r w:rsidRPr="00D4498B">
        <w:rPr>
          <w:szCs w:val="28"/>
        </w:rPr>
        <w:t>Добыча полезных ископаемых.</w:t>
      </w:r>
    </w:p>
    <w:p w:rsidR="00FE5E84" w:rsidRPr="00D4498B" w:rsidRDefault="00FE5E84" w:rsidP="00FE5E84">
      <w:pPr>
        <w:ind w:firstLine="709"/>
        <w:jc w:val="both"/>
        <w:rPr>
          <w:szCs w:val="28"/>
        </w:rPr>
      </w:pPr>
      <w:r w:rsidRPr="00D4498B">
        <w:rPr>
          <w:szCs w:val="28"/>
        </w:rPr>
        <w:t xml:space="preserve">По виду экономической деятельности «Добыча полезных ископаемых» объем отгруженных товаров собственного производства в сопоставимых ценах по крупным и средним организациям по оценке 2022 года к уровню 2021 года сократится на 1,5% и составит 12,4 млрд. рублей. Предоставление услуг </w:t>
      </w:r>
      <w:r w:rsidRPr="00D4498B">
        <w:rPr>
          <w:szCs w:val="28"/>
        </w:rPr>
        <w:br/>
        <w:t xml:space="preserve">в области добычи полезных ископаемых составляет основную долю (76,6%) данного вида экономической деятельности. Сокращение объемов оказываемых услуг обусловлено падением объемов услуг, предоставляемых предприятиям нефтегазодобывающего комплекса, являющихся основными потребителями сервисных услуг. </w:t>
      </w:r>
    </w:p>
    <w:p w:rsidR="00FE5E84" w:rsidRPr="00D4498B" w:rsidRDefault="00FE5E84" w:rsidP="00FE5E84">
      <w:pPr>
        <w:ind w:firstLine="709"/>
        <w:jc w:val="both"/>
        <w:rPr>
          <w:szCs w:val="28"/>
        </w:rPr>
      </w:pPr>
      <w:r w:rsidRPr="00D4498B">
        <w:rPr>
          <w:szCs w:val="28"/>
        </w:rPr>
        <w:t xml:space="preserve">В 2023 году прогнозируется отрицательная динамика развития отрасли </w:t>
      </w:r>
      <w:r w:rsidRPr="00D4498B">
        <w:rPr>
          <w:szCs w:val="28"/>
        </w:rPr>
        <w:br/>
        <w:t xml:space="preserve">за счет снижения нефтяных котировок и, как следствие, сокращение спроса </w:t>
      </w:r>
      <w:r w:rsidRPr="00D4498B">
        <w:rPr>
          <w:szCs w:val="28"/>
        </w:rPr>
        <w:br/>
        <w:t>у основных потребителей сервисных услуг. В 2024 – 2025 годах объемы добычи полезных ископаемых после предшествующего падения перейдут к умеренному росту.</w:t>
      </w:r>
    </w:p>
    <w:p w:rsidR="00FE5E84" w:rsidRPr="00D4498B" w:rsidRDefault="00FE5E84" w:rsidP="00FE5E84">
      <w:pPr>
        <w:ind w:firstLine="709"/>
        <w:jc w:val="both"/>
        <w:rPr>
          <w:spacing w:val="-4"/>
          <w:szCs w:val="28"/>
        </w:rPr>
      </w:pPr>
      <w:r w:rsidRPr="00D4498B">
        <w:rPr>
          <w:szCs w:val="28"/>
        </w:rPr>
        <w:t xml:space="preserve">В 2025 году объем добычи полезных ископаемых по крупным и средним организациям по консервативному и базовому вариантам прогноза составит </w:t>
      </w:r>
      <w:r w:rsidRPr="00D4498B">
        <w:rPr>
          <w:szCs w:val="28"/>
        </w:rPr>
        <w:br/>
        <w:t>14,5</w:t>
      </w:r>
      <w:r w:rsidRPr="00D4498B">
        <w:rPr>
          <w:spacing w:val="-4"/>
          <w:szCs w:val="28"/>
        </w:rPr>
        <w:t xml:space="preserve"> и 15,0 млрд. рублей соответственно, в сопоставимых ценах к уровню 2022 </w:t>
      </w:r>
      <w:r w:rsidR="00CA0C2B">
        <w:rPr>
          <w:spacing w:val="-4"/>
          <w:szCs w:val="28"/>
        </w:rPr>
        <w:br/>
      </w:r>
      <w:r w:rsidRPr="00D4498B">
        <w:rPr>
          <w:spacing w:val="-4"/>
          <w:szCs w:val="28"/>
        </w:rPr>
        <w:t>года – 99,3</w:t>
      </w:r>
      <w:r w:rsidRPr="00D4498B">
        <w:rPr>
          <w:szCs w:val="28"/>
        </w:rPr>
        <w:t xml:space="preserve"> и 102,4%. </w:t>
      </w:r>
      <w:r w:rsidRPr="00D4498B">
        <w:rPr>
          <w:spacing w:val="-4"/>
          <w:szCs w:val="28"/>
        </w:rPr>
        <w:t xml:space="preserve">Цены на оказание нефтесервисных услуг </w:t>
      </w:r>
      <w:r w:rsidRPr="00D4498B">
        <w:rPr>
          <w:szCs w:val="28"/>
        </w:rPr>
        <w:t xml:space="preserve">по консервативному </w:t>
      </w:r>
      <w:r w:rsidRPr="00D4498B">
        <w:rPr>
          <w:szCs w:val="28"/>
        </w:rPr>
        <w:br/>
      </w:r>
      <w:r w:rsidRPr="00D4498B">
        <w:rPr>
          <w:szCs w:val="28"/>
        </w:rPr>
        <w:lastRenderedPageBreak/>
        <w:t>и базовому вариантам прогноза</w:t>
      </w:r>
      <w:r w:rsidRPr="00D4498B">
        <w:rPr>
          <w:spacing w:val="-4"/>
          <w:szCs w:val="28"/>
        </w:rPr>
        <w:t xml:space="preserve"> за среднесрочный период увеличатся на 17,9 </w:t>
      </w:r>
      <w:r w:rsidRPr="00D4498B">
        <w:rPr>
          <w:spacing w:val="-4"/>
          <w:szCs w:val="28"/>
        </w:rPr>
        <w:br/>
        <w:t xml:space="preserve">и 18,5% </w:t>
      </w:r>
      <w:r w:rsidRPr="00D4498B">
        <w:rPr>
          <w:szCs w:val="28"/>
        </w:rPr>
        <w:t>соответственно</w:t>
      </w:r>
      <w:r w:rsidRPr="00D4498B">
        <w:rPr>
          <w:spacing w:val="-4"/>
          <w:szCs w:val="28"/>
        </w:rPr>
        <w:t>.</w:t>
      </w:r>
    </w:p>
    <w:p w:rsidR="00FE5E84" w:rsidRPr="00D4498B" w:rsidRDefault="00FE5E84" w:rsidP="00FE5E84">
      <w:pPr>
        <w:ind w:firstLine="709"/>
        <w:jc w:val="both"/>
        <w:rPr>
          <w:szCs w:val="28"/>
        </w:rPr>
      </w:pPr>
      <w:r w:rsidRPr="00D4498B">
        <w:rPr>
          <w:szCs w:val="28"/>
        </w:rPr>
        <w:t>Обрабатывающие производства.</w:t>
      </w:r>
    </w:p>
    <w:p w:rsidR="00FE5E84" w:rsidRPr="00D4498B" w:rsidRDefault="00FE5E84" w:rsidP="00FE5E84">
      <w:pPr>
        <w:ind w:firstLine="709"/>
        <w:jc w:val="both"/>
        <w:rPr>
          <w:szCs w:val="28"/>
        </w:rPr>
      </w:pPr>
      <w:r w:rsidRPr="00D4498B">
        <w:rPr>
          <w:szCs w:val="28"/>
        </w:rPr>
        <w:t xml:space="preserve">Объем отгруженной продукции по виду экономической деятельности «Обрабатывающие производства» в сопоставимых ценах по крупным и средним организациям по оценке в 2022 году к уровню предыдущего года снизится </w:t>
      </w:r>
      <w:r w:rsidRPr="00D4498B">
        <w:rPr>
          <w:szCs w:val="28"/>
        </w:rPr>
        <w:br/>
        <w:t xml:space="preserve">на 2,3% и составит 883,6 млрд. рублей. </w:t>
      </w:r>
    </w:p>
    <w:p w:rsidR="00FE5E84" w:rsidRPr="00D4498B" w:rsidRDefault="00FE5E84" w:rsidP="00FE5E84">
      <w:pPr>
        <w:ind w:firstLine="709"/>
        <w:jc w:val="both"/>
        <w:rPr>
          <w:szCs w:val="28"/>
        </w:rPr>
      </w:pPr>
      <w:r w:rsidRPr="00D4498B">
        <w:rPr>
          <w:szCs w:val="28"/>
        </w:rPr>
        <w:t>Ведущими предприятиями отрасли являются публичное акционерное общество «Сургутнефтегаз», акционерное общество «Завод промы</w:t>
      </w:r>
      <w:r w:rsidR="00622D6F">
        <w:rPr>
          <w:szCs w:val="28"/>
        </w:rPr>
        <w:t>шленных строительных деталей», С</w:t>
      </w:r>
      <w:r w:rsidRPr="00D4498B">
        <w:rPr>
          <w:szCs w:val="28"/>
        </w:rPr>
        <w:t xml:space="preserve">ургутское городское муниципальное унитарное предприятие «Сургутский хлебозавод», общество с ограниченной ответственностью «Мясокомбинат «Сургутский», организации по ремонту </w:t>
      </w:r>
      <w:r w:rsidRPr="00D4498B">
        <w:rPr>
          <w:szCs w:val="28"/>
        </w:rPr>
        <w:br/>
        <w:t>и обслуживанию энергопроизводств, лифтового хозяйства, производства стальных и металлических изделий, обработки древесины.</w:t>
      </w:r>
    </w:p>
    <w:p w:rsidR="00FE5E84" w:rsidRPr="00D4498B" w:rsidRDefault="00FE5E84" w:rsidP="00FE5E84">
      <w:pPr>
        <w:ind w:firstLine="709"/>
        <w:jc w:val="both"/>
        <w:rPr>
          <w:szCs w:val="28"/>
        </w:rPr>
      </w:pPr>
      <w:r w:rsidRPr="00D4498B">
        <w:rPr>
          <w:szCs w:val="28"/>
        </w:rPr>
        <w:t xml:space="preserve">С 01.01.2022 изменилась структура обрабатывающих производств в связи с дополнением статистического учета по муниципальному образованию производствами электротехнического оборудования, медицинских инструментов и оборудования. </w:t>
      </w:r>
    </w:p>
    <w:p w:rsidR="00FE5E84" w:rsidRPr="00D4498B" w:rsidRDefault="00FE5E84" w:rsidP="00FE5E84">
      <w:pPr>
        <w:ind w:firstLine="709"/>
        <w:jc w:val="both"/>
        <w:rPr>
          <w:szCs w:val="28"/>
        </w:rPr>
      </w:pPr>
      <w:r w:rsidRPr="00D4498B">
        <w:rPr>
          <w:szCs w:val="28"/>
        </w:rPr>
        <w:t>В структуре отгруженного продукта обрабатывающих производств:</w:t>
      </w:r>
    </w:p>
    <w:p w:rsidR="00FE5E84" w:rsidRPr="00D4498B" w:rsidRDefault="00FE5E84" w:rsidP="00FE5E84">
      <w:pPr>
        <w:ind w:firstLine="709"/>
        <w:jc w:val="both"/>
        <w:rPr>
          <w:szCs w:val="28"/>
        </w:rPr>
      </w:pPr>
      <w:r w:rsidRPr="00D4498B">
        <w:rPr>
          <w:szCs w:val="28"/>
        </w:rPr>
        <w:t>- 98,58% составляет производство нефтепродуктов;</w:t>
      </w:r>
    </w:p>
    <w:p w:rsidR="00FE5E84" w:rsidRPr="00D4498B" w:rsidRDefault="007A2E97" w:rsidP="00FE5E84">
      <w:pPr>
        <w:ind w:firstLine="709"/>
        <w:jc w:val="both"/>
        <w:rPr>
          <w:szCs w:val="28"/>
        </w:rPr>
      </w:pPr>
      <w:r>
        <w:rPr>
          <w:szCs w:val="28"/>
        </w:rPr>
        <w:t>- 0,43% –</w:t>
      </w:r>
      <w:r w:rsidR="00FE5E84" w:rsidRPr="00D4498B">
        <w:rPr>
          <w:szCs w:val="28"/>
        </w:rPr>
        <w:t xml:space="preserve"> продукция стройиндустрии;</w:t>
      </w:r>
    </w:p>
    <w:p w:rsidR="00FE5E84" w:rsidRPr="00D4498B" w:rsidRDefault="007A2E97" w:rsidP="00FE5E84">
      <w:pPr>
        <w:ind w:firstLine="709"/>
        <w:jc w:val="both"/>
        <w:rPr>
          <w:szCs w:val="28"/>
        </w:rPr>
      </w:pPr>
      <w:r>
        <w:rPr>
          <w:szCs w:val="28"/>
        </w:rPr>
        <w:t>- 0,37% –</w:t>
      </w:r>
      <w:r w:rsidR="00FE5E84" w:rsidRPr="00D4498B">
        <w:rPr>
          <w:szCs w:val="28"/>
        </w:rPr>
        <w:t xml:space="preserve"> услуги по техобслуживанию и ремонту оборудования;</w:t>
      </w:r>
    </w:p>
    <w:p w:rsidR="00FE5E84" w:rsidRPr="00D4498B" w:rsidRDefault="007A2E97" w:rsidP="00FE5E84">
      <w:pPr>
        <w:ind w:firstLine="709"/>
        <w:jc w:val="both"/>
        <w:rPr>
          <w:szCs w:val="28"/>
        </w:rPr>
      </w:pPr>
      <w:r>
        <w:rPr>
          <w:szCs w:val="28"/>
        </w:rPr>
        <w:t>- 0,21% –</w:t>
      </w:r>
      <w:r w:rsidR="00FE5E84" w:rsidRPr="00D4498B">
        <w:rPr>
          <w:szCs w:val="28"/>
        </w:rPr>
        <w:t xml:space="preserve"> производство готовых металлических изделий; </w:t>
      </w:r>
    </w:p>
    <w:p w:rsidR="00FE5E84" w:rsidRPr="00D4498B" w:rsidRDefault="007A2E97" w:rsidP="00FE5E84">
      <w:pPr>
        <w:ind w:firstLine="709"/>
        <w:jc w:val="both"/>
        <w:rPr>
          <w:szCs w:val="28"/>
        </w:rPr>
      </w:pPr>
      <w:r>
        <w:rPr>
          <w:szCs w:val="28"/>
        </w:rPr>
        <w:t>- 0,21% –</w:t>
      </w:r>
      <w:r w:rsidR="00FE5E84" w:rsidRPr="00D4498B">
        <w:rPr>
          <w:szCs w:val="28"/>
        </w:rPr>
        <w:t xml:space="preserve"> производство стальных изделий; </w:t>
      </w:r>
    </w:p>
    <w:p w:rsidR="00FE5E84" w:rsidRPr="00D4498B" w:rsidRDefault="007A2E97" w:rsidP="00FE5E84">
      <w:pPr>
        <w:ind w:firstLine="709"/>
        <w:jc w:val="both"/>
        <w:rPr>
          <w:szCs w:val="28"/>
        </w:rPr>
      </w:pPr>
      <w:r>
        <w:rPr>
          <w:szCs w:val="28"/>
        </w:rPr>
        <w:t>- 0,16% –</w:t>
      </w:r>
      <w:r w:rsidR="00FE5E84" w:rsidRPr="00D4498B">
        <w:rPr>
          <w:szCs w:val="28"/>
        </w:rPr>
        <w:t xml:space="preserve"> продукция пищевой отрасли;</w:t>
      </w:r>
    </w:p>
    <w:p w:rsidR="00FE5E84" w:rsidRPr="00D4498B" w:rsidRDefault="007A2E97" w:rsidP="00FE5E84">
      <w:pPr>
        <w:ind w:firstLine="709"/>
        <w:jc w:val="both"/>
        <w:rPr>
          <w:szCs w:val="28"/>
        </w:rPr>
      </w:pPr>
      <w:r>
        <w:rPr>
          <w:szCs w:val="28"/>
        </w:rPr>
        <w:t>- 0,03</w:t>
      </w:r>
      <w:r w:rsidR="00E21468">
        <w:rPr>
          <w:szCs w:val="28"/>
        </w:rPr>
        <w:t>%</w:t>
      </w:r>
      <w:r>
        <w:rPr>
          <w:szCs w:val="28"/>
        </w:rPr>
        <w:t xml:space="preserve"> –</w:t>
      </w:r>
      <w:r w:rsidR="00FE5E84" w:rsidRPr="00D4498B">
        <w:rPr>
          <w:szCs w:val="28"/>
        </w:rPr>
        <w:t xml:space="preserve"> текстильной продукции, обработка древесины, медицинских инструментов и оборудования;</w:t>
      </w:r>
    </w:p>
    <w:p w:rsidR="00FE5E84" w:rsidRPr="00D4498B" w:rsidRDefault="007A2E97" w:rsidP="00FE5E84">
      <w:pPr>
        <w:ind w:firstLine="709"/>
        <w:jc w:val="both"/>
        <w:rPr>
          <w:szCs w:val="28"/>
        </w:rPr>
      </w:pPr>
      <w:r>
        <w:rPr>
          <w:szCs w:val="28"/>
        </w:rPr>
        <w:t>- 0,01% –</w:t>
      </w:r>
      <w:r w:rsidR="00FE5E84" w:rsidRPr="00D4498B">
        <w:rPr>
          <w:szCs w:val="28"/>
        </w:rPr>
        <w:t xml:space="preserve"> полиграфическая продукция.</w:t>
      </w:r>
    </w:p>
    <w:p w:rsidR="00FE5E84" w:rsidRPr="00D4498B" w:rsidRDefault="00FE5E84" w:rsidP="00FE5E84">
      <w:pPr>
        <w:ind w:firstLine="709"/>
        <w:jc w:val="both"/>
        <w:rPr>
          <w:szCs w:val="28"/>
        </w:rPr>
      </w:pPr>
      <w:r w:rsidRPr="00D4498B">
        <w:rPr>
          <w:spacing w:val="-4"/>
          <w:szCs w:val="28"/>
        </w:rPr>
        <w:t>В 2022 году в совокупном выпуске обрабатывающих отраслей доля отраслей</w:t>
      </w:r>
      <w:r w:rsidRPr="00D4498B">
        <w:rPr>
          <w:szCs w:val="28"/>
        </w:rPr>
        <w:t xml:space="preserve"> потребительского спроса</w:t>
      </w:r>
      <w:r w:rsidRPr="00D4498B">
        <w:rPr>
          <w:szCs w:val="28"/>
          <w:vertAlign w:val="superscript"/>
        </w:rPr>
        <w:footnoteReference w:id="1"/>
      </w:r>
      <w:r w:rsidRPr="00D4498B">
        <w:rPr>
          <w:szCs w:val="28"/>
        </w:rPr>
        <w:t xml:space="preserve"> составит 98,7%, отраслей инвестиционного спроса</w:t>
      </w:r>
      <w:r w:rsidRPr="00D4498B">
        <w:rPr>
          <w:szCs w:val="28"/>
          <w:vertAlign w:val="superscript"/>
        </w:rPr>
        <w:footnoteReference w:id="2"/>
      </w:r>
      <w:r w:rsidRPr="00D4498B">
        <w:rPr>
          <w:szCs w:val="28"/>
        </w:rPr>
        <w:t xml:space="preserve"> – 1,2%, промежуточного спроса</w:t>
      </w:r>
      <w:r w:rsidRPr="00D4498B">
        <w:rPr>
          <w:szCs w:val="28"/>
          <w:vertAlign w:val="superscript"/>
        </w:rPr>
        <w:footnoteReference w:id="3"/>
      </w:r>
      <w:r w:rsidRPr="00D4498B">
        <w:rPr>
          <w:szCs w:val="28"/>
        </w:rPr>
        <w:t xml:space="preserve"> – 0,1%.</w:t>
      </w:r>
    </w:p>
    <w:p w:rsidR="00FE5E84" w:rsidRPr="00D4498B" w:rsidRDefault="00FE5E84" w:rsidP="00FE5E84">
      <w:pPr>
        <w:autoSpaceDE w:val="0"/>
        <w:autoSpaceDN w:val="0"/>
        <w:adjustRightInd w:val="0"/>
        <w:ind w:firstLine="709"/>
        <w:jc w:val="both"/>
        <w:rPr>
          <w:szCs w:val="28"/>
        </w:rPr>
      </w:pPr>
      <w:r w:rsidRPr="00D4498B">
        <w:rPr>
          <w:spacing w:val="-4"/>
          <w:szCs w:val="28"/>
        </w:rPr>
        <w:t xml:space="preserve">Санкционные ограничения продолжают оказывать отрицательное </w:t>
      </w:r>
      <w:r w:rsidRPr="00D4498B">
        <w:rPr>
          <w:szCs w:val="28"/>
        </w:rPr>
        <w:t xml:space="preserve">влияние на динамику развития ряда обрабатывающих производств, темп роста </w:t>
      </w:r>
      <w:r w:rsidRPr="00D4498B">
        <w:rPr>
          <w:szCs w:val="28"/>
        </w:rPr>
        <w:br/>
        <w:t>в сопоставимых ценах по крупным и средним организациям к уровню 2021 года по производству текстильной продукции составит 98,8%, строительных металлических конструкций –  98,1%, продуктов питания – 97%, обработке древесины – 96,8%, оказанию услуг по ремонту машин и оборудования – 96,7%, производству полиграфической продукции – 94,8%.</w:t>
      </w:r>
    </w:p>
    <w:p w:rsidR="00FE5E84" w:rsidRPr="00D4498B" w:rsidRDefault="00FE5E84" w:rsidP="00FE5E84">
      <w:pPr>
        <w:ind w:firstLine="709"/>
        <w:jc w:val="both"/>
        <w:rPr>
          <w:szCs w:val="28"/>
        </w:rPr>
      </w:pPr>
      <w:r w:rsidRPr="00D4498B">
        <w:rPr>
          <w:szCs w:val="28"/>
        </w:rPr>
        <w:lastRenderedPageBreak/>
        <w:t>Дробление бизнеса и отнесение его к субъектам малого предпринимательства также неблагоприятным образом сказывается на объемах отгрузки обрабатывающих производств.</w:t>
      </w:r>
    </w:p>
    <w:p w:rsidR="00FE5E84" w:rsidRPr="00D4498B" w:rsidRDefault="00FE5E84" w:rsidP="00FE5E84">
      <w:pPr>
        <w:ind w:firstLine="709"/>
        <w:jc w:val="both"/>
        <w:rPr>
          <w:szCs w:val="28"/>
          <w:shd w:val="clear" w:color="auto" w:fill="FFFFFF"/>
        </w:rPr>
      </w:pPr>
      <w:r w:rsidRPr="00D4498B">
        <w:rPr>
          <w:szCs w:val="28"/>
        </w:rPr>
        <w:t xml:space="preserve">В условиях падающего спроса на фоне геополитических потрясений </w:t>
      </w:r>
      <w:r w:rsidR="00622D6F">
        <w:rPr>
          <w:szCs w:val="28"/>
        </w:rPr>
        <w:br/>
      </w:r>
      <w:r w:rsidRPr="00D4498B">
        <w:rPr>
          <w:szCs w:val="28"/>
        </w:rPr>
        <w:t xml:space="preserve">и экономических санкций наблюдается отрицательная динамика </w:t>
      </w:r>
      <w:r w:rsidR="00622D6F">
        <w:rPr>
          <w:szCs w:val="28"/>
        </w:rPr>
        <w:br/>
      </w:r>
      <w:r w:rsidRPr="00D4498B">
        <w:rPr>
          <w:szCs w:val="28"/>
        </w:rPr>
        <w:t xml:space="preserve">по производству нефтепродуктов – 2,5%. Данные внешние факторы способствуют росту цен на нефтепродукты – 141,2%. Оценка цены на нефть </w:t>
      </w:r>
      <w:r w:rsidR="00622D6F">
        <w:rPr>
          <w:szCs w:val="28"/>
        </w:rPr>
        <w:br/>
      </w:r>
      <w:r w:rsidRPr="00D4498B">
        <w:rPr>
          <w:szCs w:val="28"/>
        </w:rPr>
        <w:t xml:space="preserve">в 2022 году </w:t>
      </w:r>
      <w:r w:rsidRPr="00D4498B">
        <w:rPr>
          <w:spacing w:val="-4"/>
          <w:szCs w:val="28"/>
        </w:rPr>
        <w:t>существенно повышена по сравнению с предыдущим</w:t>
      </w:r>
      <w:r w:rsidRPr="00D4498B">
        <w:rPr>
          <w:szCs w:val="28"/>
        </w:rPr>
        <w:t xml:space="preserve"> годом </w:t>
      </w:r>
      <w:r w:rsidR="00622D6F">
        <w:rPr>
          <w:szCs w:val="28"/>
        </w:rPr>
        <w:br/>
      </w:r>
      <w:r w:rsidRPr="00D4498B">
        <w:rPr>
          <w:spacing w:val="-4"/>
          <w:szCs w:val="28"/>
        </w:rPr>
        <w:t xml:space="preserve">до 80,1 долларов США за баррель </w:t>
      </w:r>
      <w:r w:rsidR="00622D6F">
        <w:rPr>
          <w:szCs w:val="28"/>
        </w:rPr>
        <w:t>(2021 год –</w:t>
      </w:r>
      <w:r w:rsidRPr="00D4498B">
        <w:rPr>
          <w:szCs w:val="28"/>
        </w:rPr>
        <w:t xml:space="preserve"> 69,1 долларов США).</w:t>
      </w:r>
    </w:p>
    <w:p w:rsidR="00FE5E84" w:rsidRPr="00D4498B" w:rsidRDefault="00FE5E84" w:rsidP="00FE5E84">
      <w:pPr>
        <w:ind w:firstLine="709"/>
        <w:jc w:val="both"/>
        <w:rPr>
          <w:szCs w:val="28"/>
        </w:rPr>
      </w:pPr>
      <w:r w:rsidRPr="00D4498B">
        <w:rPr>
          <w:szCs w:val="28"/>
        </w:rPr>
        <w:t xml:space="preserve">В 2022 году сургутское городское муниципальное унитарное предприятие «Сургутский хлебозавод» стал участником национального проекта «Производительность труда». Целью проекта является увеличение выпуска продукции и прибыли предприятия при одних и тех же материальных </w:t>
      </w:r>
      <w:r w:rsidRPr="00D4498B">
        <w:rPr>
          <w:szCs w:val="28"/>
        </w:rPr>
        <w:br/>
        <w:t>и человеческих ресурсах, за счет внедрения техно</w:t>
      </w:r>
      <w:r w:rsidR="00622D6F">
        <w:rPr>
          <w:szCs w:val="28"/>
        </w:rPr>
        <w:t xml:space="preserve">логии бережливого производства. </w:t>
      </w:r>
      <w:r w:rsidRPr="00D4498B">
        <w:rPr>
          <w:szCs w:val="28"/>
        </w:rPr>
        <w:t xml:space="preserve">В перспективе планируется систематическая работа </w:t>
      </w:r>
      <w:r w:rsidRPr="00D4498B">
        <w:rPr>
          <w:szCs w:val="28"/>
        </w:rPr>
        <w:br/>
        <w:t>по повышению производительности труда и развитию системы мотивации персонала, которая будет напрямую влиять на эффективность и качество производственного процесса на предприятии.</w:t>
      </w:r>
    </w:p>
    <w:p w:rsidR="00FE5E84" w:rsidRPr="00D4498B" w:rsidRDefault="00FE5E84" w:rsidP="00FE5E84">
      <w:pPr>
        <w:ind w:firstLine="709"/>
        <w:jc w:val="both"/>
        <w:rPr>
          <w:szCs w:val="28"/>
        </w:rPr>
      </w:pPr>
      <w:r w:rsidRPr="00D4498B">
        <w:rPr>
          <w:szCs w:val="28"/>
        </w:rPr>
        <w:t xml:space="preserve">Сохранению покупательского спроса колбасной и мясной продукции общества с ограниченной ответственностью «Мясокомбинат «Сургутский» будет способствовать новый конкурентоспособный ассортимент, обеспеченный запуском нового производственного оборудования и освоением новых технологий. </w:t>
      </w:r>
    </w:p>
    <w:p w:rsidR="00FE5E84" w:rsidRPr="00D4498B" w:rsidRDefault="00FE5E84" w:rsidP="00FE5E84">
      <w:pPr>
        <w:ind w:firstLine="709"/>
        <w:jc w:val="both"/>
        <w:rPr>
          <w:szCs w:val="28"/>
        </w:rPr>
      </w:pPr>
      <w:r w:rsidRPr="00D4498B">
        <w:rPr>
          <w:szCs w:val="28"/>
        </w:rPr>
        <w:t xml:space="preserve">Развитие федеральных торговых сетей и сохранение конкуренции продолжают оказывать негативное влияние на предприятия пищевой отрасли. Так, по оценке 2022 года объемы производства хлебобулочных изделий снизятся </w:t>
      </w:r>
      <w:r w:rsidRPr="00D4498B">
        <w:rPr>
          <w:szCs w:val="28"/>
        </w:rPr>
        <w:br/>
        <w:t xml:space="preserve">на 0,5%, кондитерских изделий – на 5,4%. </w:t>
      </w:r>
    </w:p>
    <w:p w:rsidR="00FE5E84" w:rsidRPr="00D4498B" w:rsidRDefault="00FE5E84" w:rsidP="00FE5E84">
      <w:pPr>
        <w:autoSpaceDE w:val="0"/>
        <w:autoSpaceDN w:val="0"/>
        <w:adjustRightInd w:val="0"/>
        <w:ind w:firstLine="709"/>
        <w:jc w:val="both"/>
        <w:rPr>
          <w:rFonts w:cs="Times New Roman"/>
          <w:szCs w:val="28"/>
        </w:rPr>
      </w:pPr>
      <w:r w:rsidRPr="00D4498B">
        <w:rPr>
          <w:rFonts w:cs="Times New Roman"/>
          <w:szCs w:val="28"/>
        </w:rPr>
        <w:t xml:space="preserve">Рост объемов по оценке 2022 года отгрузки отдельных </w:t>
      </w:r>
      <w:r w:rsidRPr="00D4498B">
        <w:rPr>
          <w:rFonts w:cs="Times New Roman"/>
          <w:spacing w:val="-4"/>
          <w:szCs w:val="28"/>
        </w:rPr>
        <w:t>обрабатывающих производств характеризуется повышением покупательского спроса, обусловленного</w:t>
      </w:r>
      <w:r w:rsidRPr="00D4498B">
        <w:rPr>
          <w:rFonts w:cs="Times New Roman"/>
          <w:szCs w:val="28"/>
        </w:rPr>
        <w:t xml:space="preserve"> постепенным снятием ограничительных мер на действующих производствах: медицинских инструментов и оборудования в 3,4 раза, строительной продукции на 55,2%, стальных изделий – 3,8%. </w:t>
      </w:r>
    </w:p>
    <w:p w:rsidR="00FE5E84" w:rsidRPr="00D4498B" w:rsidRDefault="00FE5E84" w:rsidP="00FE5E84">
      <w:pPr>
        <w:autoSpaceDE w:val="0"/>
        <w:autoSpaceDN w:val="0"/>
        <w:adjustRightInd w:val="0"/>
        <w:ind w:firstLine="709"/>
        <w:jc w:val="both"/>
        <w:rPr>
          <w:szCs w:val="28"/>
        </w:rPr>
      </w:pPr>
      <w:r w:rsidRPr="00D4498B">
        <w:rPr>
          <w:szCs w:val="28"/>
        </w:rPr>
        <w:t xml:space="preserve">Цены на строительные материалы и металлические конструкции </w:t>
      </w:r>
      <w:r w:rsidRPr="00D4498B">
        <w:rPr>
          <w:szCs w:val="28"/>
        </w:rPr>
        <w:br/>
        <w:t xml:space="preserve">в 2022 году продолжают расти в условиях санкций и ограничительных мер, перестройки производственно-логистических цепочек, отсутствия возможности переориентации поставок, используемого сырья. По итогам года рост цен </w:t>
      </w:r>
      <w:r w:rsidRPr="00D4498B">
        <w:rPr>
          <w:szCs w:val="28"/>
        </w:rPr>
        <w:br/>
        <w:t>на металлические изделия оценивается на уровне 130,3%, продукцию стройиндустрии – 127,5%.</w:t>
      </w:r>
    </w:p>
    <w:p w:rsidR="00FE5E84" w:rsidRPr="00D4498B" w:rsidRDefault="00FE5E84" w:rsidP="00FE5E84">
      <w:pPr>
        <w:autoSpaceDE w:val="0"/>
        <w:autoSpaceDN w:val="0"/>
        <w:adjustRightInd w:val="0"/>
        <w:ind w:firstLine="709"/>
        <w:jc w:val="both"/>
        <w:rPr>
          <w:szCs w:val="28"/>
        </w:rPr>
      </w:pPr>
      <w:r w:rsidRPr="00D4498B">
        <w:rPr>
          <w:szCs w:val="28"/>
        </w:rPr>
        <w:t xml:space="preserve">В 2023 году введенные санкции и обусловленный ими экономический спад продолжат оказывать негативное влияние на экономическую активность </w:t>
      </w:r>
      <w:r w:rsidRPr="00D4498B">
        <w:rPr>
          <w:spacing w:val="-4"/>
          <w:szCs w:val="28"/>
        </w:rPr>
        <w:t>обрабатывающих производств города. В среднесрочной перспективе по-прежнему ожидается замедление</w:t>
      </w:r>
      <w:r w:rsidRPr="00D4498B">
        <w:rPr>
          <w:szCs w:val="28"/>
        </w:rPr>
        <w:t xml:space="preserve"> темпов экономического роста, однако, промышленность города сможет адаптироваться к новым условиям и перейти </w:t>
      </w:r>
      <w:r w:rsidRPr="00D4498B">
        <w:rPr>
          <w:szCs w:val="28"/>
        </w:rPr>
        <w:br/>
        <w:t xml:space="preserve">к восстановительному росту в 2024 и 2025 годы, чему будут способствовать </w:t>
      </w:r>
      <w:r w:rsidRPr="00D4498B">
        <w:rPr>
          <w:szCs w:val="28"/>
        </w:rPr>
        <w:lastRenderedPageBreak/>
        <w:t>развитие импортозамещающих производств, эффективная реализация всего комплекса мер по поддержке экономики, включая программы льготного кредитования, а также рост потребительского спроса.</w:t>
      </w:r>
    </w:p>
    <w:p w:rsidR="00FE5E84" w:rsidRPr="00D4498B" w:rsidRDefault="00FE5E84" w:rsidP="00FE5E84">
      <w:pPr>
        <w:ind w:firstLine="709"/>
        <w:jc w:val="both"/>
        <w:rPr>
          <w:szCs w:val="28"/>
        </w:rPr>
      </w:pPr>
      <w:r w:rsidRPr="00D4498B">
        <w:rPr>
          <w:szCs w:val="28"/>
        </w:rPr>
        <w:t xml:space="preserve">В основные параметры сценарных условий развития обрабатывающих производств заложена предпосылка о постепенном наращивании объемов добычи нефти начиная с мая до конца 2022 года в соответствии </w:t>
      </w:r>
      <w:r w:rsidRPr="00D4498B">
        <w:rPr>
          <w:szCs w:val="28"/>
        </w:rPr>
        <w:br/>
        <w:t xml:space="preserve">с согласованными параметрами. По мере запланированного наращивания добычи нефти в рамках сделки ОПЕК+, а также ожидаемой коррекции </w:t>
      </w:r>
      <w:r w:rsidRPr="00D4498B">
        <w:rPr>
          <w:szCs w:val="28"/>
        </w:rPr>
        <w:br/>
        <w:t>на финансовых и сырьевых рынках, среднегодовая цена на нефть будет постепенно снижаться в среднесрочной перспективе.</w:t>
      </w:r>
    </w:p>
    <w:p w:rsidR="00FE5E84" w:rsidRPr="00D4498B" w:rsidRDefault="00FE5E84" w:rsidP="00FE5E84">
      <w:pPr>
        <w:ind w:firstLine="709"/>
        <w:jc w:val="both"/>
        <w:rPr>
          <w:szCs w:val="28"/>
        </w:rPr>
      </w:pPr>
      <w:r w:rsidRPr="00D4498B">
        <w:rPr>
          <w:szCs w:val="28"/>
        </w:rPr>
        <w:t xml:space="preserve">В нефтепереработке в условиях ограничения технологического сотрудничества с зарубежными компаниями основные усилия будут направлены на импортозамещение оборудования на установках переработки нефти </w:t>
      </w:r>
      <w:r w:rsidRPr="00D4498B">
        <w:rPr>
          <w:szCs w:val="28"/>
        </w:rPr>
        <w:br/>
        <w:t>для сохранения качественных характеристик топлива. Также продолжится реализация мероприятий по повышению экономической эффективности данного производства.</w:t>
      </w:r>
    </w:p>
    <w:p w:rsidR="00FE5E84" w:rsidRPr="00D4498B" w:rsidRDefault="00FE5E84" w:rsidP="00FE5E84">
      <w:pPr>
        <w:ind w:firstLine="709"/>
        <w:jc w:val="both"/>
        <w:rPr>
          <w:szCs w:val="28"/>
        </w:rPr>
      </w:pPr>
      <w:r w:rsidRPr="00D4498B">
        <w:rPr>
          <w:szCs w:val="28"/>
        </w:rPr>
        <w:t xml:space="preserve">На протяжении всего среднесрочного периода в пищевой отрасли предполагается рост, которому будут </w:t>
      </w:r>
      <w:r w:rsidRPr="00D4498B">
        <w:rPr>
          <w:spacing w:val="-4"/>
          <w:szCs w:val="28"/>
        </w:rPr>
        <w:t>способствовать повышение потребительского спроса, в том числе за счет прироста</w:t>
      </w:r>
      <w:r w:rsidRPr="00D4498B">
        <w:rPr>
          <w:szCs w:val="28"/>
        </w:rPr>
        <w:t xml:space="preserve"> численности населения, замена физически и морально изношенного производственного и торгового оборудования, внедрение новых технологий производства продукции и выпуск нового ассортимента. Производство хлеба и хлебобулочных изделий в 2025 году по консервативному и базовому</w:t>
      </w:r>
      <w:r w:rsidR="00622D6F">
        <w:rPr>
          <w:szCs w:val="28"/>
        </w:rPr>
        <w:t xml:space="preserve"> вариантам прогноза достигнет 9 </w:t>
      </w:r>
      <w:r w:rsidRPr="00D4498B">
        <w:rPr>
          <w:szCs w:val="28"/>
        </w:rPr>
        <w:t xml:space="preserve">576,6 </w:t>
      </w:r>
      <w:r w:rsidRPr="00D4498B">
        <w:rPr>
          <w:szCs w:val="28"/>
        </w:rPr>
        <w:br/>
        <w:t>и 10 043,6 тонн соответственно, кондитерских изделий – 210 и 215,3 тонн, мясных полуфабрикатов – 922,2 и 939,6 тонн.</w:t>
      </w:r>
    </w:p>
    <w:p w:rsidR="00FE5E84" w:rsidRPr="00D4498B" w:rsidRDefault="00FE5E84" w:rsidP="00FE5E84">
      <w:pPr>
        <w:ind w:firstLine="709"/>
        <w:jc w:val="both"/>
        <w:rPr>
          <w:szCs w:val="28"/>
        </w:rPr>
      </w:pPr>
      <w:r w:rsidRPr="00D4498B">
        <w:rPr>
          <w:szCs w:val="28"/>
        </w:rPr>
        <w:t xml:space="preserve">В 2023 году планируется сокращение объемов обработки древесины </w:t>
      </w:r>
      <w:r w:rsidRPr="00D4498B">
        <w:rPr>
          <w:szCs w:val="28"/>
        </w:rPr>
        <w:br/>
        <w:t>и дальнейший компенсационный рост объемов производства в 2024 –</w:t>
      </w:r>
      <w:r>
        <w:rPr>
          <w:szCs w:val="28"/>
        </w:rPr>
        <w:t xml:space="preserve"> </w:t>
      </w:r>
      <w:r w:rsidRPr="00D4498B">
        <w:rPr>
          <w:szCs w:val="28"/>
        </w:rPr>
        <w:t>2025 годах.</w:t>
      </w:r>
    </w:p>
    <w:p w:rsidR="00FE5E84" w:rsidRPr="00D4498B" w:rsidRDefault="00FE5E84" w:rsidP="00FE5E84">
      <w:pPr>
        <w:ind w:firstLine="709"/>
        <w:jc w:val="both"/>
        <w:rPr>
          <w:spacing w:val="-4"/>
          <w:szCs w:val="28"/>
        </w:rPr>
      </w:pPr>
      <w:r w:rsidRPr="00D4498B">
        <w:rPr>
          <w:spacing w:val="-6"/>
          <w:szCs w:val="28"/>
        </w:rPr>
        <w:t xml:space="preserve">Развитие электронных версий газетных изданий способствует </w:t>
      </w:r>
      <w:r w:rsidRPr="00D4498B">
        <w:rPr>
          <w:spacing w:val="-4"/>
          <w:szCs w:val="28"/>
        </w:rPr>
        <w:t xml:space="preserve">более низкому спросу на печатную полиграфическую продукцию, в связи с чем в прогнозируемом периоде ожидается замедление темпов роста на оказание полиграфических услуг. </w:t>
      </w:r>
    </w:p>
    <w:p w:rsidR="00FE5E84" w:rsidRPr="00D4498B" w:rsidRDefault="00FE5E84" w:rsidP="00FE5E84">
      <w:pPr>
        <w:ind w:firstLine="709"/>
        <w:jc w:val="both"/>
        <w:rPr>
          <w:szCs w:val="28"/>
        </w:rPr>
      </w:pPr>
      <w:r w:rsidRPr="00D4498B">
        <w:rPr>
          <w:szCs w:val="28"/>
        </w:rPr>
        <w:t xml:space="preserve">Динамика развития стройиндустрии будет определятся поставками сырья, оборудования и комплектующих и реализацией комплекса мер по поддержке строительного сектора. На среднесрочный период прогнозируется сохранение повышенного спроса на строительные материалы со стороны строительного комплекса, прежде всего со стороны строек с гарантированным государственным и муниципальным участием. С целью реализации программ жилищного строительства, проектов комплексного развития территорий, а также льготных ипотечных программ предприятия, выпускающие конструкции </w:t>
      </w:r>
      <w:r w:rsidRPr="00D4498B">
        <w:rPr>
          <w:szCs w:val="28"/>
        </w:rPr>
        <w:br/>
        <w:t>и детали железобетонные, будут ориентироваться на рост объемов производства. Выпуск конструкций и деталей железобетонных в 2025 году по консервативному и базовому вариантам прогноза</w:t>
      </w:r>
      <w:r w:rsidRPr="00D4498B">
        <w:rPr>
          <w:spacing w:val="-4"/>
          <w:szCs w:val="28"/>
        </w:rPr>
        <w:t xml:space="preserve"> </w:t>
      </w:r>
      <w:r w:rsidRPr="00D4498B">
        <w:rPr>
          <w:szCs w:val="28"/>
        </w:rPr>
        <w:t>достигнет 126,7 и 128 тыс. куб. метров соответственно.</w:t>
      </w:r>
    </w:p>
    <w:p w:rsidR="00FE5E84" w:rsidRPr="00D4498B" w:rsidRDefault="00FE5E84" w:rsidP="00FE5E84">
      <w:pPr>
        <w:ind w:firstLine="709"/>
        <w:jc w:val="both"/>
        <w:rPr>
          <w:spacing w:val="-4"/>
          <w:szCs w:val="28"/>
        </w:rPr>
      </w:pPr>
      <w:r w:rsidRPr="00D4498B">
        <w:rPr>
          <w:szCs w:val="28"/>
        </w:rPr>
        <w:t xml:space="preserve">В среднесрочный период планируется сохранение роста объемов производства стальных изделий, чему будет способствовать повышение </w:t>
      </w:r>
      <w:r w:rsidRPr="00D4498B">
        <w:rPr>
          <w:szCs w:val="28"/>
        </w:rPr>
        <w:lastRenderedPageBreak/>
        <w:t xml:space="preserve">внутреннего потребления со стороны предприятий строительного и топливно-энергетического комплексов в рамках выполнения комплекса работ, предусмотренных производственными программами. </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rPr>
        <w:t>Санкционная политика приведет к сокращению производства металлических изделий в 2023 году, однако, постепенное восстановление доходов населения, а также повышение спроса со стороны организаций города укрепят т</w:t>
      </w:r>
      <w:r w:rsidRPr="00D4498B">
        <w:rPr>
          <w:rFonts w:ascii="Times New Roman" w:hAnsi="Times New Roman" w:cs="Times New Roman"/>
          <w:color w:val="auto"/>
          <w:spacing w:val="-4"/>
          <w:sz w:val="28"/>
          <w:szCs w:val="28"/>
        </w:rPr>
        <w:t xml:space="preserve">емпы роста металлургического производства в 2024 </w:t>
      </w:r>
      <w:r w:rsidRPr="00D4498B">
        <w:rPr>
          <w:szCs w:val="28"/>
        </w:rPr>
        <w:t>–</w:t>
      </w:r>
      <w:r w:rsidRPr="00D4498B">
        <w:rPr>
          <w:rFonts w:ascii="Times New Roman" w:hAnsi="Times New Roman" w:cs="Times New Roman"/>
          <w:color w:val="auto"/>
          <w:spacing w:val="-4"/>
          <w:sz w:val="28"/>
          <w:szCs w:val="28"/>
        </w:rPr>
        <w:t xml:space="preserve"> 2025 годах. </w:t>
      </w:r>
    </w:p>
    <w:p w:rsidR="00FE5E84" w:rsidRPr="00D4498B" w:rsidRDefault="00FE5E84" w:rsidP="00FE5E84">
      <w:pPr>
        <w:ind w:firstLine="709"/>
        <w:jc w:val="both"/>
        <w:rPr>
          <w:szCs w:val="28"/>
        </w:rPr>
      </w:pPr>
      <w:r w:rsidRPr="00D4498B">
        <w:rPr>
          <w:szCs w:val="28"/>
        </w:rPr>
        <w:t xml:space="preserve">В прогнозируемом периоде, начиная с 2024 года, рост объемов услуг </w:t>
      </w:r>
      <w:r w:rsidRPr="00D4498B">
        <w:rPr>
          <w:szCs w:val="28"/>
        </w:rPr>
        <w:br/>
        <w:t>по ремонту различного оборудования обусловлен оживлением спроса на работы производственного характера и структурной перестройкой производственно-логистических цепочек. В условиях импортных ограничений в качестве восстановительного фактора можно отметить продолжение реализации политики импортозамещения.</w:t>
      </w:r>
    </w:p>
    <w:p w:rsidR="00FE5E84" w:rsidRPr="00D4498B" w:rsidRDefault="00FE5E84" w:rsidP="00FE5E84">
      <w:pPr>
        <w:ind w:firstLine="709"/>
        <w:jc w:val="both"/>
        <w:rPr>
          <w:spacing w:val="-4"/>
          <w:szCs w:val="28"/>
        </w:rPr>
      </w:pPr>
      <w:r w:rsidRPr="00D4498B">
        <w:rPr>
          <w:szCs w:val="28"/>
        </w:rPr>
        <w:t xml:space="preserve">В 2025 году объем выпуска обрабатывающих производств по крупным </w:t>
      </w:r>
      <w:r w:rsidRPr="00D4498B">
        <w:rPr>
          <w:szCs w:val="28"/>
        </w:rPr>
        <w:br/>
        <w:t xml:space="preserve">и средним организациям по консервативному и базовому вариантам прогноза составит 961,6 и 985,9 млрд. рублей соответственно, в сопоставимых ценах </w:t>
      </w:r>
      <w:r w:rsidRPr="00D4498B">
        <w:rPr>
          <w:szCs w:val="28"/>
        </w:rPr>
        <w:br/>
        <w:t xml:space="preserve">к уровню 2021 года – 101,6 и 103,9%. </w:t>
      </w:r>
      <w:r w:rsidRPr="00D4498B">
        <w:rPr>
          <w:spacing w:val="-4"/>
          <w:szCs w:val="28"/>
        </w:rPr>
        <w:t xml:space="preserve">Цены на продукцию </w:t>
      </w:r>
      <w:r w:rsidRPr="00D4498B">
        <w:rPr>
          <w:szCs w:val="28"/>
        </w:rPr>
        <w:t>обрабатывающих производств по консервативному и базовому вариантам прогноза</w:t>
      </w:r>
      <w:r w:rsidRPr="00D4498B">
        <w:rPr>
          <w:szCs w:val="28"/>
        </w:rPr>
        <w:br/>
      </w:r>
      <w:r w:rsidRPr="00D4498B">
        <w:rPr>
          <w:spacing w:val="-4"/>
          <w:szCs w:val="28"/>
        </w:rPr>
        <w:t xml:space="preserve">за среднесрочный период возрастут на 7,1 и 7,3% </w:t>
      </w:r>
      <w:r w:rsidRPr="00D4498B">
        <w:rPr>
          <w:szCs w:val="28"/>
        </w:rPr>
        <w:t>соответственно</w:t>
      </w:r>
      <w:r w:rsidRPr="00D4498B">
        <w:rPr>
          <w:spacing w:val="-4"/>
          <w:szCs w:val="28"/>
        </w:rPr>
        <w:t>.</w:t>
      </w:r>
    </w:p>
    <w:p w:rsidR="00FE5E84" w:rsidRPr="00D4498B" w:rsidRDefault="00FE5E84" w:rsidP="00FE5E84">
      <w:pPr>
        <w:ind w:firstLine="709"/>
        <w:jc w:val="both"/>
        <w:rPr>
          <w:szCs w:val="28"/>
        </w:rPr>
      </w:pPr>
      <w:r w:rsidRPr="00D4498B">
        <w:rPr>
          <w:szCs w:val="28"/>
        </w:rPr>
        <w:t>Обеспечение электрической энергией, газом и паром; кондиционирование воздуха.</w:t>
      </w:r>
    </w:p>
    <w:p w:rsidR="00FE5E84" w:rsidRPr="00D4498B" w:rsidRDefault="00FE5E84" w:rsidP="00FE5E84">
      <w:pPr>
        <w:ind w:firstLine="709"/>
        <w:jc w:val="both"/>
        <w:rPr>
          <w:szCs w:val="28"/>
        </w:rPr>
      </w:pPr>
      <w:r w:rsidRPr="00D4498B">
        <w:rPr>
          <w:szCs w:val="28"/>
        </w:rPr>
        <w:t xml:space="preserve">Объем отгруженной продукции по виду экономической деятельности «Обеспечение электрической энергией, газом и паром; кондиционирование воздуха» в сопоставимых ценах по крупным и средним предприятиям по оценке в 2022 году к уровню предыдущего года увеличится на 3,4% и составит </w:t>
      </w:r>
      <w:r w:rsidRPr="00D4498B">
        <w:rPr>
          <w:szCs w:val="28"/>
        </w:rPr>
        <w:br/>
        <w:t xml:space="preserve">83,3 млрд. рублей. </w:t>
      </w:r>
    </w:p>
    <w:p w:rsidR="00FE5E84" w:rsidRPr="00D4498B" w:rsidRDefault="00FE5E84" w:rsidP="00FE5E84">
      <w:pPr>
        <w:ind w:firstLine="709"/>
        <w:jc w:val="both"/>
        <w:rPr>
          <w:szCs w:val="28"/>
        </w:rPr>
      </w:pPr>
      <w:r w:rsidRPr="00D4498B">
        <w:rPr>
          <w:szCs w:val="28"/>
        </w:rPr>
        <w:t xml:space="preserve">Ведущими предприятиями отрасли являются акционерное общество «Россети Тюмень», филиал публичного акционерного общества «ОГК-2» – «Сургутская ГРЭС-1» (далее – Сургутская ГРЭС-1), филиал публичного </w:t>
      </w:r>
      <w:r w:rsidRPr="00D4498B">
        <w:rPr>
          <w:spacing w:val="-4"/>
          <w:szCs w:val="28"/>
        </w:rPr>
        <w:t>акционерного общества «Юнипро» «Сургутская ГРЭС-2» (далее – Сургутская ГРЭС-2),</w:t>
      </w:r>
      <w:r w:rsidRPr="00D4498B">
        <w:rPr>
          <w:szCs w:val="28"/>
        </w:rPr>
        <w:t xml:space="preserve"> </w:t>
      </w:r>
      <w:r w:rsidRPr="00D4498B">
        <w:rPr>
          <w:spacing w:val="-4"/>
          <w:szCs w:val="28"/>
        </w:rPr>
        <w:t xml:space="preserve">акционерное общество «Россети Тюмень», </w:t>
      </w:r>
      <w:r w:rsidRPr="00D4498B">
        <w:rPr>
          <w:bCs/>
          <w:szCs w:val="28"/>
        </w:rPr>
        <w:t xml:space="preserve">общество с ограниченной ответственностью «Сургутские </w:t>
      </w:r>
      <w:r w:rsidR="00E21468">
        <w:rPr>
          <w:bCs/>
          <w:szCs w:val="28"/>
        </w:rPr>
        <w:t>городские электрические сети», С</w:t>
      </w:r>
      <w:r w:rsidRPr="00D4498B">
        <w:rPr>
          <w:bCs/>
          <w:szCs w:val="28"/>
        </w:rPr>
        <w:t>ургутское городское муниципальное унитарное предприятие «Городские тепловые сети».</w:t>
      </w:r>
    </w:p>
    <w:p w:rsidR="00FE5E84" w:rsidRPr="00D4498B" w:rsidRDefault="00FE5E84" w:rsidP="00FE5E84">
      <w:pPr>
        <w:ind w:firstLine="709"/>
        <w:jc w:val="both"/>
        <w:rPr>
          <w:szCs w:val="28"/>
        </w:rPr>
      </w:pPr>
      <w:r w:rsidRPr="00D4498B">
        <w:rPr>
          <w:szCs w:val="28"/>
        </w:rPr>
        <w:t xml:space="preserve">В 2022 году в энергетической сфере сохраняется тенденция к увеличению объемов производства, обусловленная диспетчерским графиком, рассчитанным по заявленной потребности и с учетом продолжительности ремонтов основного производственного оборудования на Сургутских ГРЭС. </w:t>
      </w:r>
    </w:p>
    <w:p w:rsidR="00FE5E84" w:rsidRPr="00D4498B" w:rsidRDefault="00FE5E84" w:rsidP="00FE5E84">
      <w:pPr>
        <w:ind w:firstLine="709"/>
        <w:jc w:val="both"/>
        <w:rPr>
          <w:szCs w:val="28"/>
        </w:rPr>
      </w:pPr>
      <w:r w:rsidRPr="00D4498B">
        <w:rPr>
          <w:szCs w:val="28"/>
        </w:rPr>
        <w:t>Отпуск теплоэнергии напрямую зависит от температуры наружного воздуха. За счет более высокой температуры отпуск тепла в зимний период 2021/2022 года был ниже потребности в теплоэнергии за аналогичный период 2020/2021 годов.</w:t>
      </w:r>
    </w:p>
    <w:p w:rsidR="00FE5E84" w:rsidRPr="00D4498B" w:rsidRDefault="00FE5E84" w:rsidP="00FE5E84">
      <w:pPr>
        <w:ind w:firstLine="709"/>
        <w:jc w:val="both"/>
        <w:textAlignment w:val="baseline"/>
        <w:rPr>
          <w:szCs w:val="28"/>
        </w:rPr>
      </w:pPr>
      <w:r w:rsidRPr="00D4498B">
        <w:rPr>
          <w:szCs w:val="28"/>
        </w:rPr>
        <w:t>1. С 16.05.2022 Сургутская ГРЭС-2 начала подготовку к ото</w:t>
      </w:r>
      <w:r w:rsidR="00E21468">
        <w:rPr>
          <w:szCs w:val="28"/>
        </w:rPr>
        <w:t>пительному сезону 2022/2023 годов</w:t>
      </w:r>
      <w:r w:rsidRPr="00D4498B">
        <w:rPr>
          <w:szCs w:val="28"/>
        </w:rPr>
        <w:t xml:space="preserve">. Ремонтные и профилактические работы проводятся </w:t>
      </w:r>
      <w:r w:rsidRPr="00D4498B">
        <w:rPr>
          <w:szCs w:val="28"/>
        </w:rPr>
        <w:br/>
        <w:t xml:space="preserve">в 2 этапа. Выполнение запланированного объема ремонтов позволит обеспечить </w:t>
      </w:r>
      <w:r w:rsidRPr="00D4498B">
        <w:rPr>
          <w:szCs w:val="28"/>
        </w:rPr>
        <w:lastRenderedPageBreak/>
        <w:t>безаварийную работу оборудования в период отопительного сезона 2022/</w:t>
      </w:r>
      <w:r w:rsidR="00E21468">
        <w:rPr>
          <w:szCs w:val="28"/>
        </w:rPr>
        <w:br/>
        <w:t>2023 годов</w:t>
      </w:r>
      <w:r w:rsidRPr="00D4498B">
        <w:rPr>
          <w:szCs w:val="28"/>
        </w:rPr>
        <w:t>.</w:t>
      </w:r>
    </w:p>
    <w:p w:rsidR="00FE5E84" w:rsidRPr="00D4498B" w:rsidRDefault="00FE5E84" w:rsidP="00FE5E84">
      <w:pPr>
        <w:ind w:firstLine="709"/>
        <w:jc w:val="both"/>
        <w:textAlignment w:val="baseline"/>
        <w:rPr>
          <w:szCs w:val="28"/>
        </w:rPr>
      </w:pPr>
      <w:r w:rsidRPr="00D4498B">
        <w:rPr>
          <w:bCs/>
          <w:kern w:val="36"/>
          <w:szCs w:val="28"/>
        </w:rPr>
        <w:t>На Сургутской ГРЭС-2 реализуется проект импортозамещения оборудования. Н</w:t>
      </w:r>
      <w:r w:rsidRPr="00D4498B">
        <w:rPr>
          <w:szCs w:val="28"/>
        </w:rPr>
        <w:t>а производстве уже успешно подобраны и внедрены гибкие металлические рукава для подачи топлива на энергоблоках парогазовых установок.</w:t>
      </w:r>
    </w:p>
    <w:p w:rsidR="00FE5E84" w:rsidRPr="00D4498B" w:rsidRDefault="00FE5E84" w:rsidP="00FE5E84">
      <w:pPr>
        <w:ind w:firstLine="709"/>
        <w:jc w:val="both"/>
        <w:textAlignment w:val="baseline"/>
        <w:rPr>
          <w:szCs w:val="28"/>
        </w:rPr>
      </w:pPr>
      <w:r w:rsidRPr="00D4498B">
        <w:rPr>
          <w:szCs w:val="28"/>
        </w:rPr>
        <w:t xml:space="preserve">По итогам 2022 года на энергоблоках </w:t>
      </w:r>
      <w:r w:rsidRPr="00D4498B">
        <w:rPr>
          <w:bCs/>
          <w:kern w:val="36"/>
          <w:szCs w:val="28"/>
        </w:rPr>
        <w:t xml:space="preserve">Сургутской ГРЭС-2 </w:t>
      </w:r>
      <w:r w:rsidRPr="00D4498B">
        <w:rPr>
          <w:szCs w:val="28"/>
        </w:rPr>
        <w:t>будут выполнены капитальный, средний и 4 текущих ремонта.</w:t>
      </w:r>
    </w:p>
    <w:p w:rsidR="00FE5E84" w:rsidRPr="00D4498B" w:rsidRDefault="00FE5E84" w:rsidP="00FE5E84">
      <w:pPr>
        <w:ind w:firstLine="709"/>
        <w:jc w:val="both"/>
        <w:rPr>
          <w:rFonts w:eastAsia="Calibri"/>
          <w:szCs w:val="28"/>
        </w:rPr>
      </w:pPr>
      <w:r w:rsidRPr="00D4498B">
        <w:rPr>
          <w:rFonts w:eastAsia="Calibri"/>
          <w:szCs w:val="28"/>
        </w:rPr>
        <w:t>Наиболее значимыми инвестиционными проектами Сургутской ГРЭС-1, реализуемыми в 2022 году являются:</w:t>
      </w:r>
    </w:p>
    <w:p w:rsidR="00FE5E84" w:rsidRPr="00D4498B" w:rsidRDefault="00FE5E84" w:rsidP="00FE5E84">
      <w:pPr>
        <w:ind w:firstLine="709"/>
        <w:jc w:val="both"/>
        <w:rPr>
          <w:rFonts w:eastAsia="Calibri"/>
          <w:szCs w:val="28"/>
        </w:rPr>
      </w:pPr>
      <w:r w:rsidRPr="00D4498B">
        <w:rPr>
          <w:rFonts w:eastAsia="Calibri"/>
          <w:szCs w:val="28"/>
        </w:rPr>
        <w:t>- техническое перевооружение химической водяной очистки с внедрением установки с ультрафиолетовым излучением;</w:t>
      </w:r>
    </w:p>
    <w:p w:rsidR="00FE5E84" w:rsidRPr="00D4498B" w:rsidRDefault="00FE5E84" w:rsidP="00FE5E84">
      <w:pPr>
        <w:ind w:firstLine="709"/>
        <w:jc w:val="both"/>
        <w:rPr>
          <w:rFonts w:eastAsia="Calibri"/>
          <w:szCs w:val="28"/>
        </w:rPr>
      </w:pPr>
      <w:r w:rsidRPr="00D4498B">
        <w:rPr>
          <w:rFonts w:eastAsia="Calibri"/>
          <w:szCs w:val="28"/>
        </w:rPr>
        <w:t>- дооснащение инженерно-технических средств охраны объектов;</w:t>
      </w:r>
    </w:p>
    <w:p w:rsidR="00FE5E84" w:rsidRPr="00D4498B" w:rsidRDefault="00FE5E84" w:rsidP="00FE5E84">
      <w:pPr>
        <w:ind w:firstLine="709"/>
        <w:jc w:val="both"/>
        <w:rPr>
          <w:rFonts w:eastAsia="Calibri"/>
          <w:szCs w:val="28"/>
          <w:shd w:val="clear" w:color="auto" w:fill="FBFBFB"/>
        </w:rPr>
      </w:pPr>
      <w:r w:rsidRPr="00D4498B">
        <w:rPr>
          <w:rFonts w:eastAsia="Calibri"/>
          <w:szCs w:val="28"/>
        </w:rPr>
        <w:t xml:space="preserve">- техническое </w:t>
      </w:r>
      <w:r w:rsidRPr="007A2E97">
        <w:t xml:space="preserve">перевооружение контрольно-измерительных приборов </w:t>
      </w:r>
      <w:r w:rsidRPr="007A2E97">
        <w:br/>
        <w:t>и автоматики энергоблоков № 1, 2, 6, 9;</w:t>
      </w:r>
      <w:r w:rsidRPr="00D4498B">
        <w:rPr>
          <w:rFonts w:eastAsia="Calibri"/>
          <w:szCs w:val="28"/>
        </w:rPr>
        <w:t xml:space="preserve"> </w:t>
      </w:r>
    </w:p>
    <w:p w:rsidR="00FE5E84" w:rsidRPr="00D4498B" w:rsidRDefault="00FE5E84" w:rsidP="00FE5E84">
      <w:pPr>
        <w:ind w:firstLine="709"/>
        <w:jc w:val="both"/>
        <w:rPr>
          <w:rFonts w:eastAsia="Calibri"/>
          <w:szCs w:val="28"/>
        </w:rPr>
      </w:pPr>
      <w:r w:rsidRPr="00D4498B">
        <w:rPr>
          <w:rFonts w:eastAsia="Calibri"/>
          <w:szCs w:val="28"/>
        </w:rPr>
        <w:t>- комплексная замена конденсационной паровой турбины 13Г, теплофикационной паровой турбины 12Г на теплофикационную паровую турбину с генератором;</w:t>
      </w:r>
    </w:p>
    <w:p w:rsidR="00FE5E84" w:rsidRPr="00D4498B" w:rsidRDefault="00FE5E84" w:rsidP="00FE5E84">
      <w:pPr>
        <w:ind w:firstLine="709"/>
        <w:jc w:val="both"/>
        <w:rPr>
          <w:rFonts w:eastAsia="Calibri"/>
          <w:szCs w:val="28"/>
        </w:rPr>
      </w:pPr>
      <w:r w:rsidRPr="00D4498B">
        <w:rPr>
          <w:rFonts w:eastAsia="Calibri"/>
          <w:szCs w:val="28"/>
        </w:rPr>
        <w:t xml:space="preserve">- комплексная замена конденсационных паровых турбин 2Г, 16Г </w:t>
      </w:r>
      <w:r w:rsidRPr="00D4498B">
        <w:rPr>
          <w:rFonts w:eastAsia="Calibri"/>
          <w:szCs w:val="28"/>
        </w:rPr>
        <w:br/>
        <w:t>на конденсационные паровые турбины с генератором.</w:t>
      </w:r>
    </w:p>
    <w:p w:rsidR="00FE5E84" w:rsidRPr="00D4498B" w:rsidRDefault="00FE5E84" w:rsidP="00FE5E84">
      <w:pPr>
        <w:ind w:firstLine="709"/>
        <w:jc w:val="both"/>
        <w:textAlignment w:val="baseline"/>
        <w:rPr>
          <w:szCs w:val="28"/>
        </w:rPr>
      </w:pPr>
      <w:r w:rsidRPr="00D4498B">
        <w:rPr>
          <w:spacing w:val="-4"/>
          <w:szCs w:val="28"/>
        </w:rPr>
        <w:t xml:space="preserve">2. В 2022 году акционерное общество «Россети Тюмень» реализует следующие </w:t>
      </w:r>
      <w:r w:rsidRPr="00D4498B">
        <w:rPr>
          <w:szCs w:val="28"/>
        </w:rPr>
        <w:t>инвестиционные проекты:</w:t>
      </w:r>
    </w:p>
    <w:p w:rsidR="00FE5E84" w:rsidRPr="00D4498B" w:rsidRDefault="00FE5E84" w:rsidP="00FE5E84">
      <w:pPr>
        <w:ind w:firstLine="709"/>
        <w:jc w:val="both"/>
        <w:rPr>
          <w:szCs w:val="28"/>
        </w:rPr>
      </w:pPr>
      <w:r w:rsidRPr="00D4498B">
        <w:rPr>
          <w:szCs w:val="28"/>
        </w:rPr>
        <w:t xml:space="preserve">- новое строительство кабельной линии «2КЛ-0,4 кВ от АВ-0,4 кВ №10 </w:t>
      </w:r>
      <w:r w:rsidRPr="00D4498B">
        <w:rPr>
          <w:szCs w:val="28"/>
        </w:rPr>
        <w:br/>
        <w:t>в КТПН 6/0,4 кВ 630 кВА №24 до ВРУ-0,4 кВ ФГАУ «АСФ «ЗСПФВЧ» протяженностью 0,225 километров;</w:t>
      </w:r>
    </w:p>
    <w:p w:rsidR="00FE5E84" w:rsidRPr="00D4498B" w:rsidRDefault="00FE5E84" w:rsidP="00FE5E84">
      <w:pPr>
        <w:ind w:firstLine="709"/>
        <w:jc w:val="both"/>
        <w:rPr>
          <w:szCs w:val="28"/>
        </w:rPr>
      </w:pPr>
      <w:r w:rsidRPr="00D4498B">
        <w:rPr>
          <w:szCs w:val="28"/>
        </w:rPr>
        <w:t>- наружное (уличное) освещение Аллеи Славы;</w:t>
      </w:r>
    </w:p>
    <w:p w:rsidR="00FE5E84" w:rsidRPr="00D4498B" w:rsidRDefault="00FE5E84" w:rsidP="00FE5E84">
      <w:pPr>
        <w:ind w:firstLine="709"/>
        <w:jc w:val="both"/>
        <w:rPr>
          <w:szCs w:val="28"/>
        </w:rPr>
      </w:pPr>
      <w:r w:rsidRPr="00D4498B">
        <w:rPr>
          <w:szCs w:val="28"/>
        </w:rPr>
        <w:t>- модернизация системы конференцсвязи и контроллера видеостены диспетчерского щита в центре управления сетями;</w:t>
      </w:r>
    </w:p>
    <w:p w:rsidR="00FE5E84" w:rsidRPr="00D4498B" w:rsidRDefault="00FE5E84" w:rsidP="00FE5E84">
      <w:pPr>
        <w:ind w:firstLine="709"/>
        <w:jc w:val="both"/>
        <w:rPr>
          <w:szCs w:val="28"/>
        </w:rPr>
      </w:pPr>
      <w:r w:rsidRPr="00D4498B">
        <w:rPr>
          <w:szCs w:val="28"/>
        </w:rPr>
        <w:t xml:space="preserve">- «Создание системы комплексного обучения и подготовки персонала </w:t>
      </w:r>
      <w:r w:rsidRPr="00D4498B">
        <w:rPr>
          <w:szCs w:val="28"/>
        </w:rPr>
        <w:br/>
        <w:t>с применением технологии виртуальной и дополненной реальности» в рамках реализации программы «Цифровая трансформаци</w:t>
      </w:r>
      <w:r w:rsidR="00744D40">
        <w:rPr>
          <w:szCs w:val="28"/>
        </w:rPr>
        <w:t xml:space="preserve">я АО «Россети Тюмень» </w:t>
      </w:r>
      <w:r w:rsidR="00744D40">
        <w:rPr>
          <w:szCs w:val="28"/>
        </w:rPr>
        <w:br/>
        <w:t>на 2020 –</w:t>
      </w:r>
      <w:r w:rsidRPr="00D4498B">
        <w:rPr>
          <w:szCs w:val="28"/>
        </w:rPr>
        <w:t xml:space="preserve"> 2030 годы».</w:t>
      </w:r>
    </w:p>
    <w:p w:rsidR="00FE5E84" w:rsidRPr="00D4498B" w:rsidRDefault="00FE5E84" w:rsidP="00FE5E84">
      <w:pPr>
        <w:ind w:firstLine="709"/>
        <w:contextualSpacing/>
        <w:jc w:val="both"/>
        <w:rPr>
          <w:szCs w:val="28"/>
        </w:rPr>
      </w:pPr>
      <w:r w:rsidRPr="00D4498B">
        <w:rPr>
          <w:szCs w:val="28"/>
        </w:rPr>
        <w:t xml:space="preserve">3. В соответствии с инвестиционной программой общества с ограниченной ответственностью «Сургутские городские электрические сети» в 2022 году выполняются следующие работы: </w:t>
      </w:r>
    </w:p>
    <w:p w:rsidR="00FE5E84" w:rsidRPr="00D4498B" w:rsidRDefault="00FE5E84" w:rsidP="00FE5E84">
      <w:pPr>
        <w:ind w:firstLine="709"/>
        <w:contextualSpacing/>
        <w:jc w:val="both"/>
        <w:rPr>
          <w:szCs w:val="28"/>
          <w:shd w:val="clear" w:color="auto" w:fill="FFFFFF"/>
        </w:rPr>
      </w:pPr>
      <w:r w:rsidRPr="00D4498B">
        <w:rPr>
          <w:szCs w:val="28"/>
        </w:rPr>
        <w:t xml:space="preserve">- </w:t>
      </w:r>
      <w:r w:rsidRPr="00D4498B">
        <w:rPr>
          <w:szCs w:val="28"/>
          <w:shd w:val="clear" w:color="auto" w:fill="FFFFFF"/>
        </w:rPr>
        <w:t>реконструкция трансформаторных подстанций, кабельных линий в части замены устаревшего оборудования в целях обеспечения надежного электроснабжения объектов соцкультбыта в жилых микрорайонах города;</w:t>
      </w:r>
    </w:p>
    <w:p w:rsidR="00FE5E84" w:rsidRPr="00D4498B" w:rsidRDefault="00FE5E84" w:rsidP="00FE5E84">
      <w:pPr>
        <w:ind w:firstLine="709"/>
        <w:contextualSpacing/>
        <w:jc w:val="both"/>
        <w:rPr>
          <w:szCs w:val="28"/>
        </w:rPr>
      </w:pPr>
      <w:r w:rsidRPr="00D4498B">
        <w:rPr>
          <w:szCs w:val="28"/>
        </w:rPr>
        <w:t>- реконструкция и новое строительство объектов электросетевого хозяйства в жилом микрорайоне «Марьина гора», микрорайонах № 22, 35, 39, Пойма-5, средних образовательных школ в микрорайонах № 5А, 34, садовых товариществ № 13 «Май» и «Энергетик-2», садово-огородного потребительского кооператива № 61 «Родничок», садоводческого некоммерческого товарищества № 35 «Дзержинец», садово-огороднического кооператива «Прибрежный»;</w:t>
      </w:r>
    </w:p>
    <w:p w:rsidR="00FE5E84" w:rsidRPr="00D4498B" w:rsidRDefault="00FE5E84" w:rsidP="00FE5E84">
      <w:pPr>
        <w:ind w:firstLine="709"/>
        <w:contextualSpacing/>
        <w:jc w:val="both"/>
        <w:rPr>
          <w:szCs w:val="28"/>
        </w:rPr>
      </w:pPr>
      <w:r w:rsidRPr="00D4498B">
        <w:rPr>
          <w:szCs w:val="28"/>
        </w:rPr>
        <w:lastRenderedPageBreak/>
        <w:t>- реализация мероприятий второго этапа по устройству защитно-архитектурного ограждения тепломагистрали по проспекту Пролетарский;</w:t>
      </w:r>
    </w:p>
    <w:p w:rsidR="00FE5E84" w:rsidRPr="00D4498B" w:rsidRDefault="00FE5E84" w:rsidP="00FE5E84">
      <w:pPr>
        <w:ind w:firstLine="709"/>
        <w:contextualSpacing/>
        <w:jc w:val="both"/>
        <w:rPr>
          <w:szCs w:val="28"/>
          <w:shd w:val="clear" w:color="auto" w:fill="FFFFFF"/>
        </w:rPr>
      </w:pPr>
      <w:r w:rsidRPr="00D4498B">
        <w:rPr>
          <w:szCs w:val="28"/>
        </w:rPr>
        <w:t xml:space="preserve">- </w:t>
      </w:r>
      <w:r w:rsidRPr="00D4498B">
        <w:rPr>
          <w:szCs w:val="28"/>
          <w:shd w:val="clear" w:color="auto" w:fill="FFFFFF"/>
        </w:rPr>
        <w:t>реализация мероприятий в рамках модернизации тепловых сетей</w:t>
      </w:r>
      <w:r w:rsidRPr="00D4498B">
        <w:rPr>
          <w:szCs w:val="28"/>
          <w:shd w:val="clear" w:color="auto" w:fill="FFFFFF"/>
        </w:rPr>
        <w:br/>
        <w:t>от ПКТС-13 до восточного жилого района.</w:t>
      </w:r>
    </w:p>
    <w:p w:rsidR="00FE5E84" w:rsidRPr="00D4498B" w:rsidRDefault="00E21468" w:rsidP="00FE5E84">
      <w:pPr>
        <w:ind w:firstLine="709"/>
        <w:contextualSpacing/>
        <w:jc w:val="both"/>
        <w:rPr>
          <w:szCs w:val="28"/>
          <w:shd w:val="clear" w:color="auto" w:fill="FFFFFF"/>
        </w:rPr>
      </w:pPr>
      <w:r>
        <w:rPr>
          <w:szCs w:val="28"/>
          <w:shd w:val="clear" w:color="auto" w:fill="FFFFFF"/>
        </w:rPr>
        <w:t>4. В 2022 году С</w:t>
      </w:r>
      <w:r w:rsidR="00FE5E84" w:rsidRPr="00D4498B">
        <w:rPr>
          <w:szCs w:val="28"/>
          <w:shd w:val="clear" w:color="auto" w:fill="FFFFFF"/>
        </w:rPr>
        <w:t xml:space="preserve">ургутскому городскому муниципальному унитарному предприятию «Городские тепловые сети» в целях повышения надежности, качества, обеспечения бесперебойности предоставления услуг тепловодоснабжения жилищного фонда, объектов промышленного и социально-культурного назначения одобрена заявка на предоставление финансовой поддержки государственной корпорацией «Фонд содействия реформированию жилищно-коммунального хозяйства» на проведение мероприятий </w:t>
      </w:r>
      <w:r w:rsidR="00FE5E84" w:rsidRPr="00D4498B">
        <w:rPr>
          <w:szCs w:val="28"/>
          <w:shd w:val="clear" w:color="auto" w:fill="FFFFFF"/>
        </w:rPr>
        <w:br/>
        <w:t>по строительству двух котельных общей мощностью 28,5 МВт.</w:t>
      </w:r>
    </w:p>
    <w:p w:rsidR="00FE5E84" w:rsidRPr="00D4498B" w:rsidRDefault="00FE5E84" w:rsidP="00FE5E84">
      <w:pPr>
        <w:ind w:firstLine="709"/>
        <w:jc w:val="both"/>
        <w:rPr>
          <w:szCs w:val="28"/>
        </w:rPr>
      </w:pPr>
      <w:r w:rsidRPr="00D4498B">
        <w:rPr>
          <w:szCs w:val="28"/>
        </w:rPr>
        <w:t xml:space="preserve">Основными системными факторами, сдерживающими развитие </w:t>
      </w:r>
      <w:r w:rsidRPr="00D4498B">
        <w:rPr>
          <w:spacing w:val="-4"/>
          <w:szCs w:val="28"/>
        </w:rPr>
        <w:t>электроэнергетики, остаются высокий износ основных фондов, недостаточно высокая</w:t>
      </w:r>
      <w:r w:rsidRPr="00D4498B">
        <w:rPr>
          <w:szCs w:val="28"/>
        </w:rPr>
        <w:t xml:space="preserve"> экономическая эффективность отрасли, а также отсутствие конкурентного рынка тепла.</w:t>
      </w:r>
    </w:p>
    <w:p w:rsidR="00FE5E84" w:rsidRPr="00D4498B" w:rsidRDefault="00FE5E84" w:rsidP="00FE5E84">
      <w:pPr>
        <w:ind w:firstLine="709"/>
        <w:jc w:val="both"/>
        <w:rPr>
          <w:szCs w:val="28"/>
        </w:rPr>
      </w:pPr>
      <w:r w:rsidRPr="00D4498B">
        <w:rPr>
          <w:szCs w:val="28"/>
        </w:rPr>
        <w:t xml:space="preserve">В перспективе развитие энергетической отрасли будет направлено </w:t>
      </w:r>
      <w:r w:rsidRPr="00D4498B">
        <w:rPr>
          <w:szCs w:val="28"/>
        </w:rPr>
        <w:br/>
        <w:t xml:space="preserve">на обеспечение требуемого объема доступных рабочих мощностей </w:t>
      </w:r>
      <w:r w:rsidRPr="00D4498B">
        <w:rPr>
          <w:szCs w:val="28"/>
        </w:rPr>
        <w:br/>
        <w:t xml:space="preserve">с применением передовых высокоэффективных технологий производства </w:t>
      </w:r>
      <w:r w:rsidRPr="00D4498B">
        <w:rPr>
          <w:szCs w:val="28"/>
        </w:rPr>
        <w:br/>
        <w:t xml:space="preserve">и управления, поддержание высокого уровня конкурентоспособности. </w:t>
      </w:r>
    </w:p>
    <w:p w:rsidR="00FE5E84" w:rsidRPr="00D4498B" w:rsidRDefault="00FE5E84" w:rsidP="00FE5E84">
      <w:pPr>
        <w:ind w:firstLine="709"/>
        <w:jc w:val="both"/>
        <w:rPr>
          <w:szCs w:val="28"/>
        </w:rPr>
      </w:pPr>
      <w:r w:rsidRPr="00D4498B">
        <w:rPr>
          <w:szCs w:val="28"/>
        </w:rPr>
        <w:t>В среднесрочном периоде основными направлениями развития энергетической отрасли определены:</w:t>
      </w:r>
    </w:p>
    <w:p w:rsidR="00FE5E84" w:rsidRPr="00D4498B" w:rsidRDefault="00FE5E84" w:rsidP="00FE5E84">
      <w:pPr>
        <w:ind w:firstLine="709"/>
        <w:jc w:val="both"/>
        <w:rPr>
          <w:szCs w:val="28"/>
        </w:rPr>
      </w:pPr>
      <w:r w:rsidRPr="00D4498B">
        <w:rPr>
          <w:szCs w:val="28"/>
          <w:shd w:val="clear" w:color="auto" w:fill="FFFFFF"/>
        </w:rPr>
        <w:t>- формирование стабильных и благоприятных условий для привлечения инвестиций в строительство объектов энергетики;</w:t>
      </w:r>
    </w:p>
    <w:p w:rsidR="00FE5E84" w:rsidRPr="00D4498B" w:rsidRDefault="00FE5E84" w:rsidP="00FE5E84">
      <w:pPr>
        <w:ind w:firstLine="709"/>
        <w:jc w:val="both"/>
        <w:rPr>
          <w:szCs w:val="28"/>
        </w:rPr>
      </w:pPr>
      <w:r w:rsidRPr="00D4498B">
        <w:rPr>
          <w:szCs w:val="28"/>
        </w:rPr>
        <w:t>- развитие сетевой инфраструктуры и генерирующих мощностей;</w:t>
      </w:r>
    </w:p>
    <w:p w:rsidR="00FE5E84" w:rsidRPr="00D4498B" w:rsidRDefault="00FE5E84" w:rsidP="00FE5E84">
      <w:pPr>
        <w:ind w:firstLine="709"/>
        <w:jc w:val="both"/>
        <w:rPr>
          <w:szCs w:val="28"/>
        </w:rPr>
      </w:pPr>
      <w:r w:rsidRPr="00D4498B">
        <w:rPr>
          <w:szCs w:val="28"/>
        </w:rPr>
        <w:t>- техническое перевооружение, реконструкция и модернизация действующего оборудования с заменой устаревших, выработавших ресурс элементов и узлов с целью повышения его эффективности;</w:t>
      </w:r>
    </w:p>
    <w:p w:rsidR="00FE5E84" w:rsidRPr="00D4498B" w:rsidRDefault="00FE5E84" w:rsidP="00FE5E84">
      <w:pPr>
        <w:ind w:firstLine="709"/>
        <w:jc w:val="both"/>
        <w:rPr>
          <w:bCs/>
          <w:kern w:val="36"/>
          <w:szCs w:val="28"/>
        </w:rPr>
      </w:pPr>
      <w:r w:rsidRPr="00D4498B">
        <w:rPr>
          <w:bCs/>
          <w:kern w:val="36"/>
          <w:szCs w:val="28"/>
        </w:rPr>
        <w:t>- реализация мероприятий по импортозамещению оборудования;</w:t>
      </w:r>
    </w:p>
    <w:p w:rsidR="00FE5E84" w:rsidRPr="00D4498B" w:rsidRDefault="00FE5E84" w:rsidP="00FE5E84">
      <w:pPr>
        <w:ind w:firstLine="709"/>
        <w:jc w:val="both"/>
        <w:rPr>
          <w:szCs w:val="28"/>
        </w:rPr>
      </w:pPr>
      <w:r w:rsidRPr="00D4498B">
        <w:rPr>
          <w:szCs w:val="28"/>
        </w:rPr>
        <w:t>- стабилизация динамики цен и тарифов на энергетических предприятиях города.</w:t>
      </w:r>
    </w:p>
    <w:p w:rsidR="00FE5E84" w:rsidRPr="00D4498B" w:rsidRDefault="00FE5E84" w:rsidP="00FE5E84">
      <w:pPr>
        <w:ind w:firstLine="709"/>
        <w:jc w:val="both"/>
        <w:textAlignment w:val="baseline"/>
        <w:rPr>
          <w:szCs w:val="28"/>
        </w:rPr>
      </w:pPr>
      <w:r w:rsidRPr="00D4498B">
        <w:rPr>
          <w:szCs w:val="28"/>
        </w:rPr>
        <w:t xml:space="preserve">Продолжится работа по повышению доступности технологического присоединения к электрическим сетям и реализация мероприятий инвестиционных программ предприятий энергетической отрасли. </w:t>
      </w:r>
    </w:p>
    <w:p w:rsidR="00FE5E84" w:rsidRPr="00D4498B" w:rsidRDefault="00FE5E84" w:rsidP="00FE5E84">
      <w:pPr>
        <w:ind w:firstLine="709"/>
        <w:jc w:val="both"/>
        <w:textAlignment w:val="baseline"/>
        <w:rPr>
          <w:rFonts w:eastAsia="Calibri"/>
          <w:szCs w:val="28"/>
        </w:rPr>
      </w:pPr>
      <w:r w:rsidRPr="00D4498B">
        <w:rPr>
          <w:rFonts w:eastAsia="Calibri"/>
          <w:szCs w:val="28"/>
        </w:rPr>
        <w:t>1. На Сургутской ГРЭС-2 с 2019 года в соответствии с</w:t>
      </w:r>
      <w:r w:rsidRPr="00D4498B">
        <w:rPr>
          <w:rFonts w:eastAsia="Calibri"/>
          <w:szCs w:val="28"/>
          <w:shd w:val="clear" w:color="auto" w:fill="FFFFFF"/>
        </w:rPr>
        <w:t xml:space="preserve"> постановлением Правительства Российской Федерации от 25.01.2019 № 43 «О проведении отборов проектов модернизации генерирующих объектов тепловых электростанций»</w:t>
      </w:r>
      <w:r w:rsidRPr="00D4498B">
        <w:rPr>
          <w:rFonts w:eastAsia="Calibri"/>
          <w:szCs w:val="28"/>
        </w:rPr>
        <w:t xml:space="preserve"> проводится масштабная модернизация, рассчитанная на 5 лет за счет собственных средств предприятия. </w:t>
      </w:r>
    </w:p>
    <w:p w:rsidR="00FE5E84" w:rsidRPr="00D4498B" w:rsidRDefault="00FE5E84" w:rsidP="00FE5E84">
      <w:pPr>
        <w:ind w:firstLine="709"/>
        <w:jc w:val="both"/>
        <w:textAlignment w:val="baseline"/>
        <w:rPr>
          <w:rFonts w:eastAsia="Calibri"/>
          <w:szCs w:val="28"/>
        </w:rPr>
      </w:pPr>
      <w:r w:rsidRPr="00D4498B">
        <w:rPr>
          <w:rFonts w:eastAsia="Calibri"/>
          <w:szCs w:val="28"/>
          <w:shd w:val="clear" w:color="auto" w:fill="FFFFFF"/>
        </w:rPr>
        <w:t>В целом п</w:t>
      </w:r>
      <w:r w:rsidRPr="00D4498B">
        <w:rPr>
          <w:rFonts w:eastAsia="Calibri"/>
          <w:szCs w:val="28"/>
        </w:rPr>
        <w:t>роект модернизации предусматривает полную замену ресурсоопределяющих узлов паровых турбин, замену турбогенераторов со в</w:t>
      </w:r>
      <w:r w:rsidR="00195A41">
        <w:rPr>
          <w:rFonts w:eastAsia="Calibri"/>
          <w:szCs w:val="28"/>
        </w:rPr>
        <w:t xml:space="preserve">спомогательными генераторами, и </w:t>
      </w:r>
      <w:r w:rsidRPr="00D4498B">
        <w:rPr>
          <w:rFonts w:eastAsia="Calibri"/>
          <w:szCs w:val="28"/>
        </w:rPr>
        <w:t xml:space="preserve">системами возбуждения, замену токопроводов, общеблочных систем релейной защиты, и автоматики </w:t>
      </w:r>
      <w:r w:rsidRPr="00D4498B">
        <w:rPr>
          <w:rFonts w:eastAsia="Calibri"/>
          <w:szCs w:val="28"/>
        </w:rPr>
        <w:br/>
        <w:t xml:space="preserve">на энергоблоках – № 1, 2, 4, 6. Основное оборудование производится на заводах </w:t>
      </w:r>
      <w:r w:rsidRPr="00D4498B">
        <w:rPr>
          <w:rFonts w:eastAsia="Calibri"/>
          <w:szCs w:val="28"/>
        </w:rPr>
        <w:lastRenderedPageBreak/>
        <w:t>«ЛМЗ» и «Электросила» (город Санкт-Петербург). Результатом данной модернизации должно стать повышение надежности, увеличение мощности каждого энергоблока на 20 мегаватт, срока службы до 40 лет и межремонтных интервалов.</w:t>
      </w:r>
    </w:p>
    <w:p w:rsidR="00FE5E84" w:rsidRPr="00D4498B" w:rsidRDefault="00FE5E84" w:rsidP="00FE5E84">
      <w:pPr>
        <w:autoSpaceDE w:val="0"/>
        <w:autoSpaceDN w:val="0"/>
        <w:adjustRightInd w:val="0"/>
        <w:ind w:firstLine="709"/>
        <w:jc w:val="both"/>
        <w:rPr>
          <w:szCs w:val="28"/>
        </w:rPr>
      </w:pPr>
      <w:r w:rsidRPr="00D4498B">
        <w:rPr>
          <w:szCs w:val="28"/>
        </w:rPr>
        <w:t xml:space="preserve">2. Наиболее значимыми инвестиционными направлениями, реализуемыми </w:t>
      </w:r>
      <w:r w:rsidRPr="00D4498B">
        <w:rPr>
          <w:spacing w:val="-6"/>
          <w:szCs w:val="28"/>
        </w:rPr>
        <w:t>ГРЭС-1, на 2022</w:t>
      </w:r>
      <w:r w:rsidR="00E21468">
        <w:rPr>
          <w:spacing w:val="-6"/>
          <w:szCs w:val="28"/>
        </w:rPr>
        <w:t xml:space="preserve"> –</w:t>
      </w:r>
      <w:r w:rsidRPr="00D4498B">
        <w:rPr>
          <w:spacing w:val="-6"/>
          <w:szCs w:val="28"/>
        </w:rPr>
        <w:t xml:space="preserve"> 2025 годы являются техническое перевооружение, реконструкция</w:t>
      </w:r>
      <w:r w:rsidRPr="00D4498B">
        <w:rPr>
          <w:szCs w:val="28"/>
        </w:rPr>
        <w:t xml:space="preserve"> и модернизация действующего оборудования с заменой устаревших </w:t>
      </w:r>
      <w:r w:rsidRPr="00D4498B">
        <w:rPr>
          <w:szCs w:val="28"/>
        </w:rPr>
        <w:br/>
        <w:t>и выработавших свой ресурс элементов и узлов, а именно:</w:t>
      </w:r>
    </w:p>
    <w:p w:rsidR="00FE5E84" w:rsidRPr="00D4498B" w:rsidRDefault="00FE5E84" w:rsidP="00FE5E84">
      <w:pPr>
        <w:autoSpaceDE w:val="0"/>
        <w:autoSpaceDN w:val="0"/>
        <w:adjustRightInd w:val="0"/>
        <w:ind w:firstLine="709"/>
        <w:jc w:val="both"/>
        <w:rPr>
          <w:szCs w:val="28"/>
        </w:rPr>
      </w:pPr>
      <w:r w:rsidRPr="00D4498B">
        <w:rPr>
          <w:szCs w:val="28"/>
        </w:rPr>
        <w:t xml:space="preserve">- реконструкция газорегуляторного пункта № 1, теплофикационного комплекса, кабельных сооружений и трасс; </w:t>
      </w:r>
    </w:p>
    <w:p w:rsidR="00FE5E84" w:rsidRPr="00D4498B" w:rsidRDefault="00FE5E84" w:rsidP="00FE5E84">
      <w:pPr>
        <w:autoSpaceDE w:val="0"/>
        <w:autoSpaceDN w:val="0"/>
        <w:adjustRightInd w:val="0"/>
        <w:ind w:firstLine="709"/>
        <w:jc w:val="both"/>
        <w:rPr>
          <w:szCs w:val="28"/>
          <w:shd w:val="clear" w:color="auto" w:fill="FFFFFF"/>
        </w:rPr>
      </w:pPr>
      <w:r w:rsidRPr="00D4498B">
        <w:rPr>
          <w:szCs w:val="28"/>
        </w:rPr>
        <w:t xml:space="preserve">- техническое перевооружение управляющей </w:t>
      </w:r>
      <w:r w:rsidRPr="00D4498B">
        <w:rPr>
          <w:szCs w:val="28"/>
          <w:shd w:val="clear" w:color="auto" w:fill="FFFFFF"/>
        </w:rPr>
        <w:t>автоматизированной системы управления технологическим процессом и подогревателя высокого давления энергоблока № 6, электрического оборудования блоков с заменой автоматической блокировки.</w:t>
      </w:r>
    </w:p>
    <w:p w:rsidR="00FE5E84" w:rsidRPr="00D4498B" w:rsidRDefault="00FE5E84" w:rsidP="00FE5E84">
      <w:pPr>
        <w:autoSpaceDE w:val="0"/>
        <w:autoSpaceDN w:val="0"/>
        <w:adjustRightInd w:val="0"/>
        <w:ind w:firstLine="709"/>
        <w:jc w:val="both"/>
        <w:rPr>
          <w:szCs w:val="28"/>
        </w:rPr>
      </w:pPr>
      <w:r w:rsidRPr="00D4498B">
        <w:rPr>
          <w:szCs w:val="28"/>
        </w:rPr>
        <w:t xml:space="preserve">3. Акционерным обществом «Россети Тюмень» на территории города будут реализованы следующие мероприятия: </w:t>
      </w:r>
    </w:p>
    <w:p w:rsidR="00FE5E84" w:rsidRPr="00D4498B" w:rsidRDefault="00FE5E84" w:rsidP="00FE5E84">
      <w:pPr>
        <w:ind w:firstLine="709"/>
        <w:jc w:val="both"/>
        <w:rPr>
          <w:szCs w:val="28"/>
        </w:rPr>
      </w:pPr>
      <w:r w:rsidRPr="00D4498B">
        <w:rPr>
          <w:szCs w:val="28"/>
        </w:rPr>
        <w:t>- новое строительство кабельной линии для многоквартирного жилого дома в микрорайоне 51 протяженностью 25,6 километра с увеличением трансформаторной мощности на 4,5 МВА;</w:t>
      </w:r>
    </w:p>
    <w:p w:rsidR="00FE5E84" w:rsidRPr="00D4498B" w:rsidRDefault="00FE5E84" w:rsidP="00FE5E84">
      <w:pPr>
        <w:ind w:firstLine="709"/>
        <w:jc w:val="both"/>
        <w:rPr>
          <w:szCs w:val="28"/>
        </w:rPr>
      </w:pPr>
      <w:r w:rsidRPr="00D4498B">
        <w:rPr>
          <w:szCs w:val="28"/>
        </w:rPr>
        <w:t>- строительство кабельной линии «ТП-876 ООО «СГЭС» до ТП-24» протяженностью 2х150 метров;</w:t>
      </w:r>
    </w:p>
    <w:p w:rsidR="00FE5E84" w:rsidRPr="00D4498B" w:rsidRDefault="00FE5E84" w:rsidP="00FE5E84">
      <w:pPr>
        <w:ind w:firstLine="709"/>
        <w:jc w:val="both"/>
        <w:rPr>
          <w:szCs w:val="28"/>
        </w:rPr>
      </w:pPr>
      <w:r w:rsidRPr="00D4498B">
        <w:rPr>
          <w:szCs w:val="28"/>
        </w:rPr>
        <w:t>- строительство заправочной станции;</w:t>
      </w:r>
    </w:p>
    <w:p w:rsidR="00FE5E84" w:rsidRPr="00D4498B" w:rsidRDefault="00FE5E84" w:rsidP="00FE5E84">
      <w:pPr>
        <w:ind w:firstLine="709"/>
        <w:jc w:val="both"/>
        <w:rPr>
          <w:szCs w:val="28"/>
        </w:rPr>
      </w:pPr>
      <w:r w:rsidRPr="00D4498B">
        <w:rPr>
          <w:szCs w:val="28"/>
        </w:rPr>
        <w:t>- реконструкции 14 подстанций 110 кВ, 4 подстанций 110/10кВ;</w:t>
      </w:r>
    </w:p>
    <w:p w:rsidR="00FE5E84" w:rsidRPr="00D4498B" w:rsidRDefault="00FE5E84" w:rsidP="00FE5E84">
      <w:pPr>
        <w:ind w:firstLine="709"/>
        <w:jc w:val="both"/>
        <w:rPr>
          <w:szCs w:val="28"/>
        </w:rPr>
      </w:pPr>
      <w:r w:rsidRPr="00D4498B">
        <w:rPr>
          <w:szCs w:val="28"/>
        </w:rPr>
        <w:t xml:space="preserve">- реконструкции воздушных линий 6 кВ на подстанции «Шушенская», распределительно-трансформаторной подстанции 10/0,4 «Медвежий угол», участка кабельной линии от подстанции 110/10/10кВ «Новин» </w:t>
      </w:r>
      <w:r w:rsidRPr="00D4498B">
        <w:rPr>
          <w:szCs w:val="28"/>
        </w:rPr>
        <w:br/>
        <w:t>до распределительно-трансформаторной подстанции 10/0,4кВ «Гидронамыв», подстанции 110-10-10кВ «Зеленая».</w:t>
      </w:r>
    </w:p>
    <w:p w:rsidR="00FE5E84" w:rsidRPr="00D4498B" w:rsidRDefault="00FE5E84" w:rsidP="00FE5E84">
      <w:pPr>
        <w:ind w:firstLine="709"/>
        <w:jc w:val="both"/>
        <w:rPr>
          <w:szCs w:val="28"/>
        </w:rPr>
      </w:pPr>
      <w:r w:rsidRPr="00D4498B">
        <w:rPr>
          <w:szCs w:val="28"/>
        </w:rPr>
        <w:t>Кроме того, акционерным обществом будет продолжена реализация программы «Цифровая трансформац</w:t>
      </w:r>
      <w:r w:rsidR="00622D6F">
        <w:rPr>
          <w:szCs w:val="28"/>
        </w:rPr>
        <w:t>ия АО «Россети Тюмень» на 2020 –</w:t>
      </w:r>
      <w:r w:rsidRPr="00D4498B">
        <w:rPr>
          <w:szCs w:val="28"/>
        </w:rPr>
        <w:t xml:space="preserve"> </w:t>
      </w:r>
      <w:r w:rsidR="00195A41">
        <w:rPr>
          <w:szCs w:val="28"/>
        </w:rPr>
        <w:br/>
      </w:r>
      <w:r w:rsidRPr="00D4498B">
        <w:rPr>
          <w:szCs w:val="28"/>
        </w:rPr>
        <w:t xml:space="preserve">2030 годы», основные мероприятия которой направлены на совершенствование системы обслуживания потребителей, создание системы обнаружения </w:t>
      </w:r>
      <w:r w:rsidR="00622D6F">
        <w:rPr>
          <w:szCs w:val="28"/>
        </w:rPr>
        <w:br/>
      </w:r>
      <w:r w:rsidRPr="00D4498B">
        <w:rPr>
          <w:szCs w:val="28"/>
        </w:rPr>
        <w:t xml:space="preserve">и предотвращения вторжений, создание конфигурации автоматизированной системы по управлению энергосбережением и повышению энергоэффективности. </w:t>
      </w:r>
    </w:p>
    <w:p w:rsidR="00FE5E84" w:rsidRPr="00D4498B" w:rsidRDefault="00FE5E84" w:rsidP="00FE5E84">
      <w:pPr>
        <w:pStyle w:val="af9"/>
        <w:tabs>
          <w:tab w:val="left" w:pos="0"/>
        </w:tabs>
        <w:spacing w:after="0"/>
        <w:ind w:left="0" w:firstLine="709"/>
        <w:jc w:val="both"/>
        <w:rPr>
          <w:iCs/>
          <w:sz w:val="28"/>
          <w:szCs w:val="28"/>
        </w:rPr>
      </w:pPr>
      <w:r w:rsidRPr="00D4498B">
        <w:rPr>
          <w:iCs/>
          <w:sz w:val="28"/>
          <w:szCs w:val="28"/>
        </w:rPr>
        <w:t>4. В среднесрочной перспективе в рамках програ</w:t>
      </w:r>
      <w:r w:rsidR="00E21468">
        <w:rPr>
          <w:iCs/>
          <w:sz w:val="28"/>
          <w:szCs w:val="28"/>
        </w:rPr>
        <w:t>ммы производственного развития С</w:t>
      </w:r>
      <w:r w:rsidRPr="00D4498B">
        <w:rPr>
          <w:iCs/>
          <w:sz w:val="28"/>
          <w:szCs w:val="28"/>
        </w:rPr>
        <w:t>ургутского городского муниципального унитарного предприятия «Городские тепловые сети» в 2023 году планируется завершить строительство котельных № 7, 2</w:t>
      </w:r>
      <w:r w:rsidR="00744D40">
        <w:rPr>
          <w:iCs/>
          <w:sz w:val="28"/>
          <w:szCs w:val="28"/>
        </w:rPr>
        <w:t xml:space="preserve">8 тепловой мощностью 28,5 МВт. </w:t>
      </w:r>
    </w:p>
    <w:p w:rsidR="00FE5E84" w:rsidRPr="00D4498B" w:rsidRDefault="00FE5E84" w:rsidP="00FE5E84">
      <w:pPr>
        <w:ind w:firstLine="709"/>
        <w:jc w:val="both"/>
        <w:rPr>
          <w:szCs w:val="28"/>
        </w:rPr>
      </w:pPr>
      <w:r w:rsidRPr="00D4498B">
        <w:rPr>
          <w:szCs w:val="28"/>
        </w:rPr>
        <w:t xml:space="preserve">В 2025 году в целом объем продукции, произведенной крупными </w:t>
      </w:r>
      <w:r w:rsidRPr="00D4498B">
        <w:rPr>
          <w:szCs w:val="28"/>
        </w:rPr>
        <w:br/>
        <w:t xml:space="preserve">и средними предприятиями энергетической отрасли, по консервативному </w:t>
      </w:r>
      <w:r w:rsidRPr="00D4498B">
        <w:rPr>
          <w:szCs w:val="28"/>
        </w:rPr>
        <w:br/>
        <w:t xml:space="preserve"> и базовому вариантам прогноза составит 91,1 и 95,9 млрд. рублей соответственно, в сопоставимых ценах к уровню 2022 года – 99,7 и 104,7%, производство электроэнергии достигнет 46,9 и 49,4 млрд. кВт-час, </w:t>
      </w:r>
      <w:r w:rsidR="00622D6F">
        <w:rPr>
          <w:szCs w:val="28"/>
        </w:rPr>
        <w:br/>
      </w:r>
      <w:r w:rsidRPr="00D4498B">
        <w:rPr>
          <w:szCs w:val="28"/>
        </w:rPr>
        <w:lastRenderedPageBreak/>
        <w:t xml:space="preserve">теплоэнергии – 3,4 и 3,5 млн. Гкал. Для потребителей тарифы на энергоносители </w:t>
      </w:r>
      <w:r w:rsidRPr="00D4498B">
        <w:rPr>
          <w:szCs w:val="28"/>
        </w:rPr>
        <w:br/>
        <w:t>по консервативному и базов</w:t>
      </w:r>
      <w:r w:rsidR="00622D6F">
        <w:rPr>
          <w:szCs w:val="28"/>
        </w:rPr>
        <w:t>ому вариантам прогноза за 2023 –</w:t>
      </w:r>
      <w:r w:rsidRPr="00D4498B">
        <w:rPr>
          <w:szCs w:val="28"/>
        </w:rPr>
        <w:t xml:space="preserve"> 2025 годы возрастут </w:t>
      </w:r>
      <w:r w:rsidRPr="00D4498B">
        <w:rPr>
          <w:spacing w:val="-4"/>
          <w:szCs w:val="28"/>
        </w:rPr>
        <w:t>на 9,7 и 9,9% соответственно.</w:t>
      </w:r>
    </w:p>
    <w:p w:rsidR="00FE5E84" w:rsidRPr="00D4498B" w:rsidRDefault="00FE5E84" w:rsidP="00FE5E84">
      <w:pPr>
        <w:ind w:firstLine="709"/>
        <w:jc w:val="both"/>
        <w:rPr>
          <w:szCs w:val="28"/>
        </w:rPr>
      </w:pPr>
      <w:r w:rsidRPr="00D4498B">
        <w:rPr>
          <w:szCs w:val="28"/>
        </w:rPr>
        <w:t>Водоснабжение; водоотведение, организация сбора и утилизации отходов, деятельность по ликвидации загрязнений.</w:t>
      </w:r>
    </w:p>
    <w:p w:rsidR="00FE5E84" w:rsidRPr="00D4498B" w:rsidRDefault="00FE5E84" w:rsidP="00FE5E84">
      <w:pPr>
        <w:ind w:firstLine="709"/>
        <w:jc w:val="both"/>
        <w:rPr>
          <w:szCs w:val="28"/>
          <w:shd w:val="clear" w:color="auto" w:fill="FFFFFF"/>
        </w:rPr>
      </w:pPr>
      <w:r w:rsidRPr="00D4498B">
        <w:rPr>
          <w:szCs w:val="28"/>
        </w:rPr>
        <w:t xml:space="preserve">По виду экономической деятельности «Водоснабжение; водоотведение, </w:t>
      </w:r>
      <w:r w:rsidRPr="00D4498B">
        <w:rPr>
          <w:spacing w:val="-6"/>
          <w:szCs w:val="28"/>
        </w:rPr>
        <w:t>организация сбора и утилизации отходов, деятельность по ликвидации загрязнений»</w:t>
      </w:r>
      <w:r w:rsidRPr="00D4498B">
        <w:rPr>
          <w:szCs w:val="28"/>
        </w:rPr>
        <w:t xml:space="preserve"> объем отгруженной продукции в сопоставимых ценах по крупным и средним предприятиям по оценке в 2022 году к уровню 2021 года увеличится на 0,9% </w:t>
      </w:r>
      <w:r w:rsidRPr="00D4498B">
        <w:rPr>
          <w:szCs w:val="28"/>
        </w:rPr>
        <w:br/>
        <w:t xml:space="preserve">и составит 4,2 млрд. рублей. Рост объемов </w:t>
      </w:r>
      <w:r w:rsidRPr="00D4498B">
        <w:rPr>
          <w:szCs w:val="28"/>
          <w:shd w:val="clear" w:color="auto" w:fill="FFFFFF"/>
        </w:rPr>
        <w:t>обусловлен увеличением потребления данных услуг населением и предприятиями города.</w:t>
      </w:r>
    </w:p>
    <w:p w:rsidR="00FE5E84" w:rsidRPr="00D4498B" w:rsidRDefault="00FE5E84" w:rsidP="00FE5E84">
      <w:pPr>
        <w:ind w:firstLine="709"/>
        <w:jc w:val="both"/>
        <w:rPr>
          <w:szCs w:val="28"/>
        </w:rPr>
      </w:pPr>
      <w:r w:rsidRPr="00D4498B">
        <w:rPr>
          <w:szCs w:val="28"/>
        </w:rPr>
        <w:t xml:space="preserve">Более 50% объемов оказанных услуг водоснабжения, водоотведения, </w:t>
      </w:r>
      <w:r w:rsidRPr="00D4498B">
        <w:rPr>
          <w:spacing w:val="-4"/>
          <w:szCs w:val="28"/>
        </w:rPr>
        <w:t>организации сбора и утилизации отходов, деятельности по ликвидации загрязнений</w:t>
      </w:r>
      <w:r w:rsidRPr="00D4498B">
        <w:rPr>
          <w:szCs w:val="28"/>
        </w:rPr>
        <w:t xml:space="preserve"> приходится на Сургутское городское муниципальное унитарное предприятие «Горводоканал» (далее – СГМУП «Горводоканал»).</w:t>
      </w:r>
    </w:p>
    <w:p w:rsidR="00FE5E84" w:rsidRPr="00D4498B" w:rsidRDefault="00FE5E84" w:rsidP="00FE5E84">
      <w:pPr>
        <w:ind w:firstLine="709"/>
        <w:jc w:val="both"/>
        <w:rPr>
          <w:szCs w:val="28"/>
        </w:rPr>
      </w:pPr>
      <w:r w:rsidRPr="00D4498B">
        <w:rPr>
          <w:szCs w:val="28"/>
          <w:shd w:val="clear" w:color="auto" w:fill="FFFFFF"/>
        </w:rPr>
        <w:t>В связи со снятием корон</w:t>
      </w:r>
      <w:r w:rsidR="00E21468">
        <w:rPr>
          <w:szCs w:val="28"/>
          <w:shd w:val="clear" w:color="auto" w:fill="FFFFFF"/>
        </w:rPr>
        <w:t xml:space="preserve">авирусных ограничений в работе </w:t>
      </w:r>
      <w:r w:rsidRPr="00D4498B">
        <w:rPr>
          <w:szCs w:val="28"/>
          <w:shd w:val="clear" w:color="auto" w:fill="FFFFFF"/>
        </w:rPr>
        <w:t>предприятий сферы услуг, торговли, общественного питания, бюджетных организаций</w:t>
      </w:r>
      <w:r w:rsidRPr="00D4498B">
        <w:rPr>
          <w:szCs w:val="28"/>
          <w:shd w:val="clear" w:color="auto" w:fill="FFFFFF"/>
        </w:rPr>
        <w:br/>
      </w:r>
      <w:r w:rsidR="00E21468">
        <w:rPr>
          <w:szCs w:val="28"/>
        </w:rPr>
        <w:t>в 2022 году С</w:t>
      </w:r>
      <w:r w:rsidRPr="00D4498B">
        <w:rPr>
          <w:szCs w:val="28"/>
        </w:rPr>
        <w:t>ургутским городским муниципальным унитарным предприятием «Горводоканал»</w:t>
      </w:r>
      <w:r w:rsidRPr="00D4498B">
        <w:rPr>
          <w:szCs w:val="28"/>
          <w:shd w:val="clear" w:color="auto" w:fill="FFFFFF"/>
        </w:rPr>
        <w:t xml:space="preserve"> </w:t>
      </w:r>
      <w:r w:rsidRPr="00D4498B">
        <w:rPr>
          <w:szCs w:val="28"/>
        </w:rPr>
        <w:t xml:space="preserve">прогнозируется увеличение объемов оказания услуг </w:t>
      </w:r>
      <w:r w:rsidRPr="00D4498B">
        <w:rPr>
          <w:szCs w:val="28"/>
        </w:rPr>
        <w:br/>
        <w:t xml:space="preserve">по водоснабжению и водоотведению по сравнению с предыдущим годом </w:t>
      </w:r>
      <w:r w:rsidRPr="00D4498B">
        <w:rPr>
          <w:szCs w:val="28"/>
        </w:rPr>
        <w:br/>
        <w:t>на 0,9%.</w:t>
      </w:r>
    </w:p>
    <w:p w:rsidR="00FE5E84" w:rsidRPr="00D4498B" w:rsidRDefault="00FE5E84" w:rsidP="00FE5E84">
      <w:pPr>
        <w:pStyle w:val="25"/>
        <w:spacing w:after="0" w:line="240" w:lineRule="auto"/>
        <w:ind w:left="0" w:firstLine="709"/>
        <w:jc w:val="both"/>
        <w:rPr>
          <w:sz w:val="28"/>
          <w:szCs w:val="28"/>
        </w:rPr>
      </w:pPr>
      <w:r w:rsidRPr="00D4498B">
        <w:rPr>
          <w:sz w:val="28"/>
          <w:szCs w:val="28"/>
        </w:rPr>
        <w:t xml:space="preserve">В среднесрочной перспективе продолжится реализация основных направлений развития данной сферы деятельности, направленных </w:t>
      </w:r>
      <w:r w:rsidRPr="00D4498B">
        <w:rPr>
          <w:sz w:val="28"/>
          <w:szCs w:val="28"/>
        </w:rPr>
        <w:br/>
        <w:t xml:space="preserve">на обеспечение бесперебойной подачи воды потребителям, повышение надежности и обеспечение бесперебойной работы объектов водоотведения, улучшение качества обслуживания, обеспечение возможности подключения строящихся объектов к системам водоснабжения и водоотведения </w:t>
      </w:r>
      <w:r w:rsidRPr="00D4498B">
        <w:rPr>
          <w:sz w:val="28"/>
          <w:szCs w:val="28"/>
        </w:rPr>
        <w:br/>
        <w:t xml:space="preserve">при гарантированном объеме заявленной мощности, экономию ресурсов, уменьшение техногенного воздействия на окружающую среду. </w:t>
      </w:r>
    </w:p>
    <w:p w:rsidR="00FE5E84" w:rsidRPr="00D4498B" w:rsidRDefault="00FE5E84" w:rsidP="00FE5E84">
      <w:pPr>
        <w:ind w:firstLine="709"/>
        <w:jc w:val="both"/>
        <w:rPr>
          <w:szCs w:val="28"/>
        </w:rPr>
      </w:pPr>
      <w:r w:rsidRPr="00D4498B">
        <w:rPr>
          <w:bCs/>
          <w:spacing w:val="-4"/>
          <w:szCs w:val="28"/>
        </w:rPr>
        <w:t>СГМУП</w:t>
      </w:r>
      <w:r w:rsidRPr="00D4498B">
        <w:rPr>
          <w:spacing w:val="-4"/>
          <w:szCs w:val="28"/>
        </w:rPr>
        <w:t xml:space="preserve"> «Горводоканал» в рамках реализации инвестиционной программы предприятия по развити</w:t>
      </w:r>
      <w:r w:rsidR="00622D6F">
        <w:rPr>
          <w:spacing w:val="-4"/>
          <w:szCs w:val="28"/>
        </w:rPr>
        <w:t>ю систем водоснабжения на 2023 –</w:t>
      </w:r>
      <w:r w:rsidRPr="00D4498B">
        <w:rPr>
          <w:spacing w:val="-4"/>
          <w:szCs w:val="28"/>
        </w:rPr>
        <w:t xml:space="preserve"> 2025 годы </w:t>
      </w:r>
      <w:r w:rsidRPr="00D4498B">
        <w:rPr>
          <w:szCs w:val="28"/>
        </w:rPr>
        <w:t>планируется:</w:t>
      </w:r>
    </w:p>
    <w:p w:rsidR="00FE5E84" w:rsidRPr="00D4498B" w:rsidRDefault="00FE5E84" w:rsidP="00FE5E84">
      <w:pPr>
        <w:ind w:firstLine="709"/>
        <w:jc w:val="both"/>
        <w:rPr>
          <w:szCs w:val="28"/>
        </w:rPr>
      </w:pPr>
      <w:r w:rsidRPr="00D4498B">
        <w:rPr>
          <w:szCs w:val="28"/>
        </w:rPr>
        <w:t xml:space="preserve">- бурение 3 новых скважин и обустройство павильонов с технологической обвязкой на 8, 8А, 9 промышленных узлах производительностью </w:t>
      </w:r>
      <w:r w:rsidRPr="00D4498B">
        <w:rPr>
          <w:szCs w:val="28"/>
        </w:rPr>
        <w:br/>
        <w:t>40 куб. метров/час;</w:t>
      </w:r>
    </w:p>
    <w:p w:rsidR="00FE5E84" w:rsidRPr="00D4498B" w:rsidRDefault="00FE5E84" w:rsidP="00FE5E84">
      <w:pPr>
        <w:ind w:firstLine="709"/>
        <w:jc w:val="both"/>
        <w:rPr>
          <w:szCs w:val="28"/>
        </w:rPr>
      </w:pPr>
      <w:r w:rsidRPr="00D4498B">
        <w:rPr>
          <w:szCs w:val="28"/>
        </w:rPr>
        <w:t xml:space="preserve">- строительство сетей холодного водоснабжения к объектам: многофункциональный культурно-досуговый комплекс «Русские ярмарки», станция переливания крови, станция скорой медицинской помощи, группе жилых 25 этажных жилых домов в микрорайоне 37 общей протяженностью </w:t>
      </w:r>
      <w:r w:rsidRPr="00D4498B">
        <w:rPr>
          <w:szCs w:val="28"/>
        </w:rPr>
        <w:br/>
        <w:t>229,2 метра;</w:t>
      </w:r>
    </w:p>
    <w:p w:rsidR="00FE5E84" w:rsidRPr="00D4498B" w:rsidRDefault="00FE5E84" w:rsidP="00FE5E84">
      <w:pPr>
        <w:ind w:firstLine="709"/>
        <w:jc w:val="both"/>
        <w:rPr>
          <w:szCs w:val="28"/>
        </w:rPr>
      </w:pPr>
      <w:r w:rsidRPr="00D4498B">
        <w:rPr>
          <w:szCs w:val="28"/>
        </w:rPr>
        <w:t xml:space="preserve">- устройство второго ввода водовода на центральных тепловых пунктах </w:t>
      </w:r>
      <w:r w:rsidRPr="00D4498B">
        <w:rPr>
          <w:szCs w:val="28"/>
        </w:rPr>
        <w:br/>
        <w:t>№ 13, 15 общей протяженностью 465 метров;</w:t>
      </w:r>
    </w:p>
    <w:p w:rsidR="00FE5E84" w:rsidRPr="00D4498B" w:rsidRDefault="00FE5E84" w:rsidP="00FE5E84">
      <w:pPr>
        <w:ind w:firstLine="709"/>
        <w:jc w:val="both"/>
        <w:rPr>
          <w:szCs w:val="28"/>
        </w:rPr>
      </w:pPr>
      <w:r w:rsidRPr="00D4498B">
        <w:rPr>
          <w:szCs w:val="28"/>
        </w:rPr>
        <w:t xml:space="preserve">- реконструкция водопроводных сетей от улицы Дзержинского, 7/3 </w:t>
      </w:r>
      <w:r w:rsidRPr="00D4498B">
        <w:rPr>
          <w:szCs w:val="28"/>
        </w:rPr>
        <w:br/>
        <w:t>до центрального теплового пункта № 36 микрорайонов 7, 7А, 8 общей протяженностью 557 метров;</w:t>
      </w:r>
    </w:p>
    <w:p w:rsidR="00FE5E84" w:rsidRPr="00D4498B" w:rsidRDefault="00FE5E84" w:rsidP="00FE5E84">
      <w:pPr>
        <w:ind w:firstLine="709"/>
        <w:jc w:val="both"/>
        <w:rPr>
          <w:szCs w:val="28"/>
        </w:rPr>
      </w:pPr>
      <w:r w:rsidRPr="00D4498B">
        <w:rPr>
          <w:szCs w:val="28"/>
        </w:rPr>
        <w:lastRenderedPageBreak/>
        <w:t xml:space="preserve">- модернизация водопроводных сетей от улицы Майская, 8/1 </w:t>
      </w:r>
      <w:r w:rsidRPr="00D4498B">
        <w:rPr>
          <w:szCs w:val="28"/>
        </w:rPr>
        <w:br/>
        <w:t xml:space="preserve">до центрального теплового пункта № 8 микрорайона 7 протяженностью </w:t>
      </w:r>
      <w:r w:rsidRPr="00D4498B">
        <w:rPr>
          <w:szCs w:val="28"/>
        </w:rPr>
        <w:br/>
        <w:t>56 метров;</w:t>
      </w:r>
    </w:p>
    <w:p w:rsidR="00FE5E84" w:rsidRPr="00D4498B" w:rsidRDefault="00FE5E84" w:rsidP="00FE5E84">
      <w:pPr>
        <w:ind w:firstLine="709"/>
        <w:jc w:val="both"/>
        <w:rPr>
          <w:szCs w:val="28"/>
        </w:rPr>
      </w:pPr>
      <w:r w:rsidRPr="00D4498B">
        <w:rPr>
          <w:szCs w:val="28"/>
        </w:rPr>
        <w:t xml:space="preserve">- модернизация магистральной сети водоснабжения по улице Югорская </w:t>
      </w:r>
      <w:r w:rsidRPr="00D4498B">
        <w:rPr>
          <w:szCs w:val="28"/>
        </w:rPr>
        <w:br/>
        <w:t>от ВК-1 до ВК-3 протяженностью 630 метров, водовода от станции второго подъема до ТК-27 поселка Таежный.</w:t>
      </w:r>
    </w:p>
    <w:p w:rsidR="00FE5E84" w:rsidRPr="00D4498B" w:rsidRDefault="00FE5E84" w:rsidP="00FE5E84">
      <w:pPr>
        <w:ind w:firstLine="709"/>
        <w:jc w:val="both"/>
        <w:rPr>
          <w:szCs w:val="28"/>
        </w:rPr>
      </w:pPr>
      <w:r w:rsidRPr="00D4498B">
        <w:rPr>
          <w:szCs w:val="28"/>
        </w:rPr>
        <w:t xml:space="preserve">Также приоритетным направлением развития предприятия является модернизация блока ультрафиолетовой обработки на объектах очистных сооружений города производительностью 150 тыс. куб. метров в сутки </w:t>
      </w:r>
      <w:r w:rsidRPr="00D4498B">
        <w:rPr>
          <w:szCs w:val="28"/>
        </w:rPr>
        <w:br/>
        <w:t xml:space="preserve">и строительство нового блока ультрафиолетовой обработки. </w:t>
      </w:r>
    </w:p>
    <w:p w:rsidR="00FE5E84" w:rsidRPr="00D4498B" w:rsidRDefault="00FE5E84" w:rsidP="00FE5E84">
      <w:pPr>
        <w:ind w:firstLine="709"/>
        <w:jc w:val="both"/>
        <w:rPr>
          <w:spacing w:val="-6"/>
          <w:szCs w:val="28"/>
        </w:rPr>
      </w:pPr>
      <w:r w:rsidRPr="00D4498B">
        <w:rPr>
          <w:szCs w:val="28"/>
        </w:rPr>
        <w:t xml:space="preserve">Реализация мероприятий по реконструкции блока ультрафиолетовой обработки предусматривает: модернизацию действующих линий вторичных отстойников для снижения показателей загрязняющих веществ; замену устаревшего оборудования; эффективное использование объема очистных сооружений </w:t>
      </w:r>
      <w:r w:rsidRPr="00D4498B">
        <w:rPr>
          <w:spacing w:val="-6"/>
          <w:szCs w:val="28"/>
        </w:rPr>
        <w:t>за счет установки фильтров с плавающей загрузкой внутри вторичных отстойников.</w:t>
      </w:r>
    </w:p>
    <w:p w:rsidR="00FE5E84" w:rsidRPr="00D4498B" w:rsidRDefault="00FE5E84" w:rsidP="00FE5E84">
      <w:pPr>
        <w:ind w:firstLine="709"/>
        <w:jc w:val="both"/>
        <w:rPr>
          <w:spacing w:val="-6"/>
          <w:szCs w:val="28"/>
        </w:rPr>
      </w:pPr>
      <w:r w:rsidRPr="00D4498B">
        <w:rPr>
          <w:spacing w:val="-4"/>
          <w:szCs w:val="28"/>
        </w:rPr>
        <w:t xml:space="preserve">Реализация программ жилищного строительства и производственных программ предприятий в среднесрочном периоде предполагает положительную динамику по услугам водоснабжения и водоотведения. В 2025 году объем оказания услуг водоснабжения и водоотведения по крупным и средним организациям </w:t>
      </w:r>
      <w:r w:rsidRPr="00D4498B">
        <w:rPr>
          <w:spacing w:val="-4"/>
          <w:szCs w:val="28"/>
        </w:rPr>
        <w:br/>
      </w:r>
      <w:r w:rsidRPr="00D4498B">
        <w:rPr>
          <w:spacing w:val="-8"/>
          <w:szCs w:val="28"/>
        </w:rPr>
        <w:t>по консервативному и базовому вариантам прогноза составит 4,7 и 4,8 млрд. рублей</w:t>
      </w:r>
      <w:r w:rsidRPr="00D4498B">
        <w:rPr>
          <w:spacing w:val="-4"/>
          <w:szCs w:val="28"/>
        </w:rPr>
        <w:t xml:space="preserve"> соответственно, в сопоставимых ценах к уровню 2022 года – 102,3 и 104,3% соответственно. В среднесрочной перспективе цены на услуги по водоснабжению и </w:t>
      </w:r>
      <w:r w:rsidRPr="00D4498B">
        <w:rPr>
          <w:spacing w:val="-6"/>
          <w:szCs w:val="28"/>
        </w:rPr>
        <w:t>водоотведению стабилизируются, их прирост по консервативному и базовому вариантам</w:t>
      </w:r>
      <w:r w:rsidRPr="00D4498B">
        <w:rPr>
          <w:spacing w:val="-4"/>
          <w:szCs w:val="28"/>
        </w:rPr>
        <w:t xml:space="preserve"> прогноза составит 9,8 и 9,9% соответственно.</w:t>
      </w:r>
    </w:p>
    <w:p w:rsidR="00FE5E84" w:rsidRPr="00D4498B" w:rsidRDefault="00FE5E84" w:rsidP="00FE5E84">
      <w:pPr>
        <w:ind w:firstLine="709"/>
        <w:jc w:val="both"/>
        <w:rPr>
          <w:szCs w:val="28"/>
        </w:rPr>
      </w:pPr>
      <w:r w:rsidRPr="00D4498B">
        <w:rPr>
          <w:szCs w:val="28"/>
        </w:rPr>
        <w:t xml:space="preserve">В целом, развитие промышленного производства в среднесрочном периоде будет ориентировано на приоритеты, определенные в стратегии социально-экономического развития города на период до 2030 года. Положительный эффект ожидается и от реализации на территории города Закона Ханты-Мансийского автономного округа – Югры от 31.03.2016 № 23-оз </w:t>
      </w:r>
      <w:r w:rsidRPr="00D4498B">
        <w:rPr>
          <w:szCs w:val="28"/>
        </w:rPr>
        <w:br/>
        <w:t>«О промышленной политике в Ханты-Мансийском автономном округе – Югре», мероприятий государственной программы Ханты-Мансийского автономного округа – Югры «Развитие промышленности и туризма» и муниципальных программ.</w:t>
      </w:r>
    </w:p>
    <w:p w:rsidR="00FE5E84" w:rsidRPr="00D4498B" w:rsidRDefault="00FE5E84" w:rsidP="00FE5E84">
      <w:pPr>
        <w:ind w:firstLine="709"/>
        <w:jc w:val="both"/>
        <w:rPr>
          <w:szCs w:val="28"/>
        </w:rPr>
      </w:pPr>
      <w:r w:rsidRPr="00D4498B">
        <w:rPr>
          <w:szCs w:val="28"/>
        </w:rPr>
        <w:t>Отклонения значений показателей, характеризующих развитие промышленного производства, от значений показателей прогноза социально-экономического развития на 2022 год и на плановый период 2023 – 2024 годов объясняются, в основном, корректировкой производственных программ промышленных предприятий, в том числе в новых условиях функционирования экономики.</w:t>
      </w:r>
    </w:p>
    <w:p w:rsidR="00FE5E84" w:rsidRPr="00D4498B" w:rsidRDefault="00FE5E84" w:rsidP="00FE5E84">
      <w:pPr>
        <w:ind w:firstLine="709"/>
        <w:rPr>
          <w:b/>
          <w:szCs w:val="28"/>
        </w:rPr>
      </w:pPr>
    </w:p>
    <w:p w:rsidR="00FE5E84" w:rsidRPr="00D4498B" w:rsidRDefault="00FE5E84" w:rsidP="00FE5E84">
      <w:pPr>
        <w:ind w:firstLine="709"/>
        <w:rPr>
          <w:szCs w:val="28"/>
        </w:rPr>
      </w:pPr>
      <w:r w:rsidRPr="00D4498B">
        <w:rPr>
          <w:szCs w:val="28"/>
        </w:rPr>
        <w:t>2. Транспорт, информатизация и связь</w:t>
      </w:r>
    </w:p>
    <w:p w:rsidR="00FE5E84" w:rsidRPr="00D4498B" w:rsidRDefault="00FE5E84" w:rsidP="00FE5E84">
      <w:pPr>
        <w:ind w:firstLine="709"/>
        <w:jc w:val="both"/>
        <w:rPr>
          <w:szCs w:val="28"/>
        </w:rPr>
      </w:pPr>
      <w:r w:rsidRPr="00D4498B">
        <w:rPr>
          <w:szCs w:val="28"/>
        </w:rPr>
        <w:t>Транспортировка и хранение.</w:t>
      </w:r>
    </w:p>
    <w:p w:rsidR="00FE5E84" w:rsidRPr="00D4498B" w:rsidRDefault="00FE5E84" w:rsidP="00FE5E84">
      <w:pPr>
        <w:ind w:firstLine="709"/>
        <w:jc w:val="both"/>
        <w:rPr>
          <w:rFonts w:cs="Times New Roman"/>
          <w:szCs w:val="28"/>
        </w:rPr>
      </w:pPr>
      <w:r w:rsidRPr="00D4498B">
        <w:rPr>
          <w:rFonts w:cs="Times New Roman"/>
          <w:szCs w:val="28"/>
        </w:rPr>
        <w:lastRenderedPageBreak/>
        <w:t xml:space="preserve">По виду экономической деятельности «Транспортировка и хранение» </w:t>
      </w:r>
      <w:r w:rsidRPr="00D4498B">
        <w:rPr>
          <w:rFonts w:cs="Times New Roman"/>
          <w:szCs w:val="28"/>
        </w:rPr>
        <w:br/>
        <w:t xml:space="preserve">в 2022 году объем оказанных услуг по крупным и средним организациям </w:t>
      </w:r>
      <w:r w:rsidRPr="00D4498B">
        <w:rPr>
          <w:rFonts w:cs="Times New Roman"/>
          <w:szCs w:val="28"/>
        </w:rPr>
        <w:br/>
        <w:t>по оценке составит 101,4 млрд. рублей, индекс физического объема к уровню 2021 года – 96,8%. Цены</w:t>
      </w:r>
      <w:r w:rsidRPr="00D4498B">
        <w:rPr>
          <w:rFonts w:cs="Times New Roman"/>
          <w:spacing w:val="-4"/>
          <w:szCs w:val="28"/>
        </w:rPr>
        <w:t xml:space="preserve"> на транспортные услуги, включая трубопроводный транспорт, возрастут </w:t>
      </w:r>
      <w:r w:rsidRPr="00D4498B">
        <w:rPr>
          <w:rFonts w:cs="Times New Roman"/>
          <w:szCs w:val="28"/>
        </w:rPr>
        <w:t>на 4,5%. Основная доля в объеме оказанных услуг приходится на деятельность сухопутного и трубопроводного транспорта.</w:t>
      </w:r>
    </w:p>
    <w:p w:rsidR="00FE5E84" w:rsidRPr="00D4498B" w:rsidRDefault="00FE5E84" w:rsidP="00FE5E84">
      <w:pPr>
        <w:ind w:firstLine="709"/>
        <w:jc w:val="both"/>
        <w:rPr>
          <w:rFonts w:cs="Times New Roman"/>
          <w:szCs w:val="28"/>
        </w:rPr>
      </w:pPr>
      <w:r w:rsidRPr="00D4498B">
        <w:rPr>
          <w:rFonts w:cs="Times New Roman"/>
          <w:szCs w:val="28"/>
        </w:rPr>
        <w:t xml:space="preserve">В 2025 году объем по виду экономической деятельности «Транспортировка и хранение» по крупным и средним организациям </w:t>
      </w:r>
      <w:r w:rsidRPr="00D4498B">
        <w:rPr>
          <w:rFonts w:cs="Times New Roman"/>
          <w:szCs w:val="28"/>
        </w:rPr>
        <w:br/>
        <w:t xml:space="preserve">по консервативному и базовому вариантам прогноза составит 114,7 </w:t>
      </w:r>
      <w:r w:rsidRPr="00D4498B">
        <w:rPr>
          <w:rFonts w:cs="Times New Roman"/>
          <w:szCs w:val="28"/>
        </w:rPr>
        <w:br/>
        <w:t xml:space="preserve">и 117,6 млрд. рублей соответственно, индекс физического объема к уровню </w:t>
      </w:r>
      <w:r w:rsidR="00E21468">
        <w:rPr>
          <w:rFonts w:cs="Times New Roman"/>
          <w:szCs w:val="28"/>
        </w:rPr>
        <w:br/>
      </w:r>
      <w:r w:rsidRPr="00D4498B">
        <w:rPr>
          <w:rFonts w:cs="Times New Roman"/>
          <w:szCs w:val="28"/>
        </w:rPr>
        <w:t xml:space="preserve">2022 года – 103,1 и 105,5%. Цены </w:t>
      </w:r>
      <w:r w:rsidRPr="00D4498B">
        <w:rPr>
          <w:rFonts w:cs="Times New Roman"/>
          <w:spacing w:val="-4"/>
          <w:szCs w:val="28"/>
        </w:rPr>
        <w:t xml:space="preserve">на транспортные услуги, включая трубопроводный транспорт </w:t>
      </w:r>
      <w:r w:rsidRPr="00D4498B">
        <w:rPr>
          <w:rFonts w:cs="Times New Roman"/>
          <w:szCs w:val="28"/>
        </w:rPr>
        <w:t xml:space="preserve">по </w:t>
      </w:r>
      <w:r w:rsidRPr="00D4498B">
        <w:rPr>
          <w:rFonts w:cs="Times New Roman"/>
          <w:spacing w:val="-4"/>
          <w:szCs w:val="28"/>
        </w:rPr>
        <w:t xml:space="preserve">консервативному и базовому вариантам прогноза </w:t>
      </w:r>
      <w:r w:rsidR="00E21468">
        <w:rPr>
          <w:rFonts w:cs="Times New Roman"/>
          <w:spacing w:val="-4"/>
          <w:szCs w:val="28"/>
        </w:rPr>
        <w:br/>
      </w:r>
      <w:r w:rsidRPr="00D4498B">
        <w:rPr>
          <w:rFonts w:cs="Times New Roman"/>
          <w:spacing w:val="-4"/>
          <w:szCs w:val="28"/>
        </w:rPr>
        <w:t xml:space="preserve">за среднесрочный период увеличатся </w:t>
      </w:r>
      <w:r w:rsidRPr="00D4498B">
        <w:rPr>
          <w:rFonts w:cs="Times New Roman"/>
          <w:szCs w:val="28"/>
        </w:rPr>
        <w:t>на 9,7 и 9,9% соответственно.</w:t>
      </w:r>
    </w:p>
    <w:p w:rsidR="00FE5E84" w:rsidRPr="00D4498B" w:rsidRDefault="00FE5E84" w:rsidP="00FE5E84">
      <w:pPr>
        <w:ind w:firstLine="709"/>
        <w:jc w:val="both"/>
        <w:rPr>
          <w:szCs w:val="28"/>
        </w:rPr>
      </w:pPr>
      <w:r w:rsidRPr="00D4498B">
        <w:rPr>
          <w:szCs w:val="28"/>
        </w:rPr>
        <w:t xml:space="preserve">Город Сургут является крупной воздушной гаванью. Аэропорт Сургута </w:t>
      </w:r>
      <w:r w:rsidRPr="00D4498B">
        <w:rPr>
          <w:spacing w:val="-4"/>
          <w:szCs w:val="28"/>
        </w:rPr>
        <w:t>имени Фармана Салманова имеет статус международного, относится к «узловым»</w:t>
      </w:r>
      <w:r w:rsidRPr="00D4498B">
        <w:rPr>
          <w:szCs w:val="28"/>
        </w:rPr>
        <w:t xml:space="preserve"> аэропортам регионального значения, занимает высокое место в рейтинге российских аэропортов.</w:t>
      </w:r>
    </w:p>
    <w:p w:rsidR="00FE5E84" w:rsidRPr="00D4498B" w:rsidRDefault="00FE5E84" w:rsidP="00FE5E84">
      <w:pPr>
        <w:ind w:firstLine="709"/>
        <w:jc w:val="both"/>
        <w:rPr>
          <w:szCs w:val="28"/>
        </w:rPr>
      </w:pPr>
      <w:r w:rsidRPr="00D4498B">
        <w:rPr>
          <w:szCs w:val="28"/>
        </w:rPr>
        <w:t xml:space="preserve">Предприятие осуществляет целый комплекс работ, необходимых </w:t>
      </w:r>
      <w:r w:rsidRPr="00D4498B">
        <w:rPr>
          <w:szCs w:val="28"/>
        </w:rPr>
        <w:br/>
        <w:t xml:space="preserve">для обеспечения четкого и скоординированного взаимодействия авиакомпаний и аэропортовых служб. Инвестиционная политика предприятия направлена </w:t>
      </w:r>
      <w:r w:rsidRPr="00D4498B">
        <w:rPr>
          <w:szCs w:val="28"/>
        </w:rPr>
        <w:br/>
        <w:t xml:space="preserve">на реконструкцию и переоснащение аэропорта на базе передовых мировых технологий. </w:t>
      </w:r>
    </w:p>
    <w:p w:rsidR="00FE5E84" w:rsidRPr="00D4498B" w:rsidRDefault="00FE5E84" w:rsidP="00FE5E84">
      <w:pPr>
        <w:ind w:firstLine="709"/>
        <w:jc w:val="both"/>
        <w:rPr>
          <w:szCs w:val="28"/>
        </w:rPr>
      </w:pPr>
      <w:r w:rsidRPr="00D4498B">
        <w:rPr>
          <w:szCs w:val="28"/>
        </w:rPr>
        <w:t xml:space="preserve">По оценке 2022 года общий пассажиропоток увеличится на 0,26% </w:t>
      </w:r>
      <w:r w:rsidRPr="00D4498B">
        <w:rPr>
          <w:szCs w:val="28"/>
        </w:rPr>
        <w:br/>
        <w:t xml:space="preserve">до 1 852 тыс. пассажиров, количество самолетовылетов – на 2,5% </w:t>
      </w:r>
      <w:r w:rsidRPr="00D4498B">
        <w:rPr>
          <w:szCs w:val="28"/>
        </w:rPr>
        <w:br/>
        <w:t xml:space="preserve">до </w:t>
      </w:r>
      <w:r w:rsidRPr="00D4498B">
        <w:t>10 681</w:t>
      </w:r>
      <w:r w:rsidRPr="00D4498B">
        <w:rPr>
          <w:szCs w:val="28"/>
        </w:rPr>
        <w:t xml:space="preserve"> единиц. Незначительный прирост объемов услуг обусловлен нестабильной экономической обстановкой на фоне введенных санкций </w:t>
      </w:r>
      <w:r w:rsidRPr="00D4498B">
        <w:rPr>
          <w:szCs w:val="28"/>
        </w:rPr>
        <w:br/>
        <w:t xml:space="preserve">и сокращением производственной программы предприятия. </w:t>
      </w:r>
    </w:p>
    <w:p w:rsidR="00FE5E84" w:rsidRPr="00D4498B" w:rsidRDefault="00FE5E84" w:rsidP="00FE5E84">
      <w:pPr>
        <w:ind w:firstLine="709"/>
        <w:jc w:val="both"/>
        <w:rPr>
          <w:spacing w:val="-8"/>
          <w:szCs w:val="28"/>
        </w:rPr>
      </w:pPr>
      <w:r w:rsidRPr="00D4498B">
        <w:rPr>
          <w:spacing w:val="-4"/>
          <w:szCs w:val="28"/>
        </w:rPr>
        <w:t xml:space="preserve">В целях улучшения качества оказываемых услуг </w:t>
      </w:r>
      <w:r w:rsidRPr="00D4498B">
        <w:rPr>
          <w:rFonts w:eastAsia="Calibri" w:cs="Times New Roman"/>
          <w:szCs w:val="28"/>
          <w:lang w:eastAsia="ru-RU"/>
        </w:rPr>
        <w:t>между Правительством Югры и открытым акционерным обществом «РЖД»</w:t>
      </w:r>
      <w:r w:rsidRPr="00D4498B">
        <w:rPr>
          <w:spacing w:val="-4"/>
          <w:szCs w:val="28"/>
        </w:rPr>
        <w:t xml:space="preserve"> п</w:t>
      </w:r>
      <w:r w:rsidRPr="00D4498B">
        <w:rPr>
          <w:rFonts w:eastAsia="Calibri" w:cs="Times New Roman"/>
          <w:szCs w:val="28"/>
          <w:lang w:eastAsia="ru-RU"/>
        </w:rPr>
        <w:t xml:space="preserve">одписано Соглашение </w:t>
      </w:r>
      <w:r w:rsidRPr="00D4498B">
        <w:rPr>
          <w:rFonts w:eastAsia="Calibri" w:cs="Times New Roman"/>
          <w:szCs w:val="28"/>
          <w:lang w:eastAsia="ru-RU"/>
        </w:rPr>
        <w:br/>
        <w:t xml:space="preserve">о сотрудничестве, в рамках которого реализуется крупный инвестиционный проект по реконструкции действующего здания железнодорожного вокзала </w:t>
      </w:r>
      <w:r w:rsidRPr="00D4498B">
        <w:rPr>
          <w:rFonts w:eastAsia="Calibri" w:cs="Times New Roman"/>
          <w:szCs w:val="28"/>
          <w:lang w:eastAsia="ru-RU"/>
        </w:rPr>
        <w:br/>
        <w:t xml:space="preserve">в городе Сургуте с плановым сроком ввода в эксплуатацию – 2025 год. </w:t>
      </w:r>
      <w:r w:rsidRPr="00D4498B">
        <w:rPr>
          <w:spacing w:val="-4"/>
          <w:szCs w:val="28"/>
        </w:rPr>
        <w:t xml:space="preserve">Пропускная способность вокзала </w:t>
      </w:r>
      <w:r w:rsidRPr="00D4498B">
        <w:rPr>
          <w:spacing w:val="-8"/>
          <w:szCs w:val="28"/>
        </w:rPr>
        <w:t>после реконструкции увеличится до 1</w:t>
      </w:r>
      <w:r w:rsidR="00622D6F">
        <w:rPr>
          <w:spacing w:val="-8"/>
          <w:szCs w:val="28"/>
        </w:rPr>
        <w:t xml:space="preserve"> </w:t>
      </w:r>
      <w:r w:rsidRPr="00D4498B">
        <w:rPr>
          <w:spacing w:val="-8"/>
          <w:szCs w:val="28"/>
        </w:rPr>
        <w:t xml:space="preserve">400 человек, площадь – до 10,3 тыс. кв. метров. </w:t>
      </w:r>
    </w:p>
    <w:p w:rsidR="00FE5E84" w:rsidRPr="00D4498B" w:rsidRDefault="00FE5E84" w:rsidP="00FE5E84">
      <w:pPr>
        <w:ind w:firstLine="709"/>
        <w:jc w:val="both"/>
        <w:rPr>
          <w:szCs w:val="28"/>
        </w:rPr>
      </w:pPr>
      <w:r w:rsidRPr="00D4498B">
        <w:rPr>
          <w:szCs w:val="28"/>
        </w:rPr>
        <w:t xml:space="preserve">По-прежнему, ввиду своей социальной направленности, остается востребованной и пользуется у населения спросом современная почтовая связь. </w:t>
      </w:r>
      <w:r w:rsidRPr="00D4498B">
        <w:rPr>
          <w:rFonts w:cs="Times New Roman"/>
          <w:szCs w:val="28"/>
        </w:rPr>
        <w:t xml:space="preserve">Услуги почтовой связи на территории города оказывают 18 отделений. </w:t>
      </w:r>
      <w:r w:rsidRPr="00D4498B">
        <w:rPr>
          <w:rFonts w:eastAsia="Calibri" w:cs="Times New Roman"/>
          <w:szCs w:val="28"/>
        </w:rPr>
        <w:t xml:space="preserve">В рамках оказания услуг почтовой связи предоставляются 3 основных сегмента услуг: почтовые переводы денежных средств, отправления с письменными сообщениями и отправления с товарными вложениями. На базе отделений почтовой связи функционируют окна «Почта Банка», которые востребованы </w:t>
      </w:r>
      <w:r w:rsidRPr="00D4498B">
        <w:rPr>
          <w:rFonts w:eastAsia="Calibri" w:cs="Times New Roman"/>
          <w:szCs w:val="28"/>
        </w:rPr>
        <w:br/>
        <w:t>для оплаты товаров, услуг, штрафов, получения денежных средств</w:t>
      </w:r>
      <w:r w:rsidRPr="00D4498B">
        <w:rPr>
          <w:szCs w:val="28"/>
        </w:rPr>
        <w:t>.</w:t>
      </w:r>
    </w:p>
    <w:p w:rsidR="00FE5E84" w:rsidRPr="00D4498B" w:rsidRDefault="00FE5E84" w:rsidP="00FE5E84">
      <w:pPr>
        <w:ind w:firstLine="709"/>
        <w:jc w:val="both"/>
        <w:rPr>
          <w:i/>
          <w:spacing w:val="-4"/>
          <w:szCs w:val="28"/>
        </w:rPr>
      </w:pPr>
      <w:r w:rsidRPr="00D4498B">
        <w:rPr>
          <w:spacing w:val="-4"/>
          <w:szCs w:val="28"/>
        </w:rPr>
        <w:t>Деятельность в области информации</w:t>
      </w:r>
      <w:r w:rsidRPr="00D4498B">
        <w:rPr>
          <w:szCs w:val="28"/>
        </w:rPr>
        <w:t xml:space="preserve"> </w:t>
      </w:r>
      <w:r w:rsidRPr="00D4498B">
        <w:rPr>
          <w:spacing w:val="-4"/>
          <w:szCs w:val="28"/>
        </w:rPr>
        <w:t>и связи</w:t>
      </w:r>
      <w:r w:rsidRPr="00D4498B">
        <w:rPr>
          <w:i/>
          <w:spacing w:val="-4"/>
          <w:szCs w:val="28"/>
        </w:rPr>
        <w:t>.</w:t>
      </w:r>
    </w:p>
    <w:p w:rsidR="00FE5E84" w:rsidRPr="00D4498B" w:rsidRDefault="00FE5E84" w:rsidP="00FE5E84">
      <w:pPr>
        <w:ind w:firstLine="709"/>
        <w:jc w:val="both"/>
        <w:rPr>
          <w:rFonts w:cs="Times New Roman"/>
          <w:szCs w:val="28"/>
        </w:rPr>
      </w:pPr>
      <w:r w:rsidRPr="00D4498B">
        <w:rPr>
          <w:rFonts w:cs="Times New Roman"/>
          <w:spacing w:val="-4"/>
          <w:szCs w:val="28"/>
        </w:rPr>
        <w:lastRenderedPageBreak/>
        <w:t>По виду экономической деятельности «Деятельность в области информации</w:t>
      </w:r>
      <w:r w:rsidRPr="00D4498B">
        <w:rPr>
          <w:rFonts w:cs="Times New Roman"/>
          <w:szCs w:val="28"/>
        </w:rPr>
        <w:t xml:space="preserve"> </w:t>
      </w:r>
      <w:r w:rsidRPr="00D4498B">
        <w:rPr>
          <w:rFonts w:cs="Times New Roman"/>
          <w:spacing w:val="-4"/>
          <w:szCs w:val="28"/>
        </w:rPr>
        <w:t xml:space="preserve">и связи» объем оказанных услуг </w:t>
      </w:r>
      <w:r w:rsidRPr="00D4498B">
        <w:rPr>
          <w:rFonts w:cs="Times New Roman"/>
          <w:szCs w:val="28"/>
        </w:rPr>
        <w:t xml:space="preserve">по крупным и средним организациям </w:t>
      </w:r>
      <w:r w:rsidRPr="00D4498B">
        <w:rPr>
          <w:rFonts w:cs="Times New Roman"/>
          <w:spacing w:val="-4"/>
          <w:szCs w:val="28"/>
        </w:rPr>
        <w:t>в 2022 году по оценке составит 15,3 млрд. рублей,</w:t>
      </w:r>
      <w:r w:rsidRPr="00D4498B">
        <w:rPr>
          <w:rFonts w:cs="Times New Roman"/>
          <w:szCs w:val="28"/>
        </w:rPr>
        <w:t xml:space="preserve"> индекс физического объема к уровню </w:t>
      </w:r>
      <w:r w:rsidRPr="00D4498B">
        <w:rPr>
          <w:rFonts w:cs="Times New Roman"/>
          <w:szCs w:val="28"/>
        </w:rPr>
        <w:br/>
        <w:t xml:space="preserve">2021 года – 95,3%. В 2025 году по крупным и средним организациям </w:t>
      </w:r>
      <w:r w:rsidRPr="00D4498B">
        <w:rPr>
          <w:rFonts w:cs="Times New Roman"/>
          <w:szCs w:val="28"/>
        </w:rPr>
        <w:br/>
        <w:t xml:space="preserve">по консервативному и базовому вариантам прогноза </w:t>
      </w:r>
      <w:r w:rsidRPr="00D4498B">
        <w:rPr>
          <w:rFonts w:cs="Times New Roman"/>
          <w:spacing w:val="-6"/>
          <w:szCs w:val="28"/>
        </w:rPr>
        <w:t xml:space="preserve">объем оказанных услуг достигнет 17,9 и 18,1 млрд. рублей </w:t>
      </w:r>
      <w:r w:rsidRPr="00D4498B">
        <w:rPr>
          <w:rFonts w:cs="Times New Roman"/>
          <w:szCs w:val="28"/>
        </w:rPr>
        <w:t>соответственно</w:t>
      </w:r>
      <w:r w:rsidRPr="00D4498B">
        <w:rPr>
          <w:rFonts w:cs="Times New Roman"/>
          <w:spacing w:val="-6"/>
          <w:szCs w:val="28"/>
        </w:rPr>
        <w:t>,</w:t>
      </w:r>
      <w:r w:rsidRPr="00D4498B">
        <w:rPr>
          <w:rFonts w:cs="Times New Roman"/>
          <w:szCs w:val="28"/>
        </w:rPr>
        <w:t xml:space="preserve"> индекс физического объема </w:t>
      </w:r>
      <w:r w:rsidRPr="00D4498B">
        <w:rPr>
          <w:rFonts w:cs="Times New Roman"/>
          <w:szCs w:val="28"/>
        </w:rPr>
        <w:br/>
        <w:t xml:space="preserve">к уровню 2022 года составит 101,9 и 104,4%. Цены </w:t>
      </w:r>
      <w:r w:rsidRPr="00D4498B">
        <w:rPr>
          <w:rFonts w:cs="Times New Roman"/>
          <w:spacing w:val="-4"/>
          <w:szCs w:val="28"/>
        </w:rPr>
        <w:t xml:space="preserve">на услуги связи </w:t>
      </w:r>
      <w:r w:rsidRPr="00D4498B">
        <w:rPr>
          <w:rFonts w:cs="Times New Roman"/>
          <w:spacing w:val="-4"/>
          <w:szCs w:val="28"/>
        </w:rPr>
        <w:br/>
      </w:r>
      <w:r w:rsidRPr="00D4498B">
        <w:rPr>
          <w:rFonts w:cs="Times New Roman"/>
          <w:szCs w:val="28"/>
        </w:rPr>
        <w:t xml:space="preserve">по </w:t>
      </w:r>
      <w:r w:rsidRPr="00D4498B">
        <w:rPr>
          <w:rFonts w:cs="Times New Roman"/>
          <w:spacing w:val="-4"/>
          <w:szCs w:val="28"/>
        </w:rPr>
        <w:t xml:space="preserve">консервативному и базовому вариантам прогноза </w:t>
      </w:r>
      <w:r w:rsidRPr="00D4498B">
        <w:rPr>
          <w:rFonts w:cs="Times New Roman"/>
          <w:szCs w:val="28"/>
        </w:rPr>
        <w:t xml:space="preserve">за среднесрочный период </w:t>
      </w:r>
      <w:r w:rsidRPr="00D4498B">
        <w:rPr>
          <w:rFonts w:cs="Times New Roman"/>
          <w:spacing w:val="-4"/>
          <w:szCs w:val="28"/>
        </w:rPr>
        <w:t xml:space="preserve">возрастут </w:t>
      </w:r>
      <w:r w:rsidRPr="00D4498B">
        <w:rPr>
          <w:rFonts w:cs="Times New Roman"/>
          <w:szCs w:val="28"/>
        </w:rPr>
        <w:t>на 14,6 и 13,1%.</w:t>
      </w:r>
    </w:p>
    <w:p w:rsidR="00FE5E84" w:rsidRPr="00D4498B" w:rsidRDefault="00FE5E84" w:rsidP="00FE5E84">
      <w:pPr>
        <w:pStyle w:val="paragraph"/>
        <w:spacing w:before="0" w:beforeAutospacing="0" w:after="0" w:afterAutospacing="0"/>
        <w:ind w:firstLine="709"/>
        <w:jc w:val="both"/>
        <w:textAlignment w:val="baseline"/>
        <w:rPr>
          <w:rStyle w:val="normaltextrun"/>
          <w:rFonts w:eastAsiaTheme="majorEastAsia"/>
          <w:sz w:val="28"/>
          <w:szCs w:val="28"/>
        </w:rPr>
      </w:pPr>
      <w:r w:rsidRPr="00D4498B">
        <w:rPr>
          <w:rFonts w:eastAsia="Calibri"/>
          <w:sz w:val="28"/>
          <w:szCs w:val="28"/>
        </w:rPr>
        <w:t xml:space="preserve">Сфера информационных технологий и связи остается одной из наиболее динамично развивающихся. </w:t>
      </w:r>
      <w:r w:rsidRPr="00D4498B">
        <w:rPr>
          <w:sz w:val="28"/>
          <w:szCs w:val="28"/>
        </w:rPr>
        <w:t>Операторы сотовой связи предоставляют населению услуги сетей четвертого поколения, растет количество пользователей сетью «Интернет», развивается цифровое телевидение</w:t>
      </w:r>
      <w:r w:rsidRPr="00D4498B">
        <w:rPr>
          <w:rStyle w:val="normaltextrun"/>
          <w:rFonts w:eastAsiaTheme="majorEastAsia"/>
          <w:sz w:val="28"/>
          <w:szCs w:val="28"/>
        </w:rPr>
        <w:t>.</w:t>
      </w:r>
    </w:p>
    <w:p w:rsidR="00FE5E84" w:rsidRPr="00D4498B" w:rsidRDefault="00FE5E84" w:rsidP="00FE5E84">
      <w:pPr>
        <w:pStyle w:val="paragraph"/>
        <w:spacing w:before="0" w:beforeAutospacing="0" w:after="0" w:afterAutospacing="0"/>
        <w:ind w:firstLine="709"/>
        <w:jc w:val="both"/>
        <w:textAlignment w:val="baseline"/>
        <w:rPr>
          <w:rStyle w:val="normaltextrun"/>
          <w:rFonts w:eastAsiaTheme="majorEastAsia"/>
          <w:sz w:val="28"/>
          <w:szCs w:val="28"/>
        </w:rPr>
      </w:pPr>
      <w:r w:rsidRPr="00D4498B">
        <w:rPr>
          <w:iCs/>
          <w:sz w:val="28"/>
          <w:szCs w:val="28"/>
        </w:rPr>
        <w:t xml:space="preserve">Реализация национального проекта </w:t>
      </w:r>
      <w:r w:rsidRPr="00D4498B">
        <w:rPr>
          <w:rStyle w:val="a4"/>
          <w:color w:val="auto"/>
          <w:sz w:val="28"/>
          <w:szCs w:val="28"/>
        </w:rPr>
        <w:t>«Цифровая экономика» с</w:t>
      </w:r>
      <w:r w:rsidRPr="00D4498B">
        <w:rPr>
          <w:iCs/>
          <w:sz w:val="28"/>
          <w:szCs w:val="28"/>
        </w:rPr>
        <w:t>оздает условия для устойчивой и безопасной информационно-телекомму</w:t>
      </w:r>
      <w:r w:rsidRPr="00D4498B">
        <w:rPr>
          <w:iCs/>
          <w:spacing w:val="-4"/>
          <w:sz w:val="28"/>
          <w:szCs w:val="28"/>
        </w:rPr>
        <w:t xml:space="preserve">никационной инфраструктуры высокоскоростной передачи, обработки и хранения </w:t>
      </w:r>
      <w:r w:rsidRPr="00D4498B">
        <w:rPr>
          <w:iCs/>
          <w:sz w:val="28"/>
          <w:szCs w:val="28"/>
        </w:rPr>
        <w:t>больших объемов данных, доступной для всех домохозяйств и организаций, использования преимущественно отечественного программного обеспечения.</w:t>
      </w:r>
    </w:p>
    <w:p w:rsidR="00FE5E84" w:rsidRPr="00D4498B" w:rsidRDefault="00FE5E84" w:rsidP="00FE5E84">
      <w:pPr>
        <w:ind w:firstLine="709"/>
        <w:jc w:val="both"/>
        <w:rPr>
          <w:rFonts w:cs="Times New Roman"/>
          <w:szCs w:val="20"/>
        </w:rPr>
      </w:pPr>
      <w:r w:rsidRPr="00D4498B">
        <w:rPr>
          <w:rFonts w:cs="Times New Roman"/>
          <w:szCs w:val="20"/>
        </w:rPr>
        <w:t>Утвержден план реализации мероприятий («дорожная карта») по цифровизации муниципального образования в соответствии с ведомственным проектом Минстрой России «Умный город».</w:t>
      </w:r>
    </w:p>
    <w:p w:rsidR="00FE5E84" w:rsidRPr="00D4498B" w:rsidRDefault="00FE5E84" w:rsidP="00FE5E84">
      <w:pPr>
        <w:pStyle w:val="paragraph"/>
        <w:spacing w:before="0" w:beforeAutospacing="0" w:after="0" w:afterAutospacing="0"/>
        <w:ind w:firstLine="709"/>
        <w:jc w:val="both"/>
        <w:textAlignment w:val="baseline"/>
        <w:rPr>
          <w:sz w:val="28"/>
          <w:szCs w:val="28"/>
        </w:rPr>
      </w:pPr>
      <w:r w:rsidRPr="00D4498B">
        <w:rPr>
          <w:color w:val="000000"/>
          <w:sz w:val="28"/>
          <w:szCs w:val="28"/>
        </w:rPr>
        <w:t xml:space="preserve">В соответствии с «дорожной картой» планируются к реализации мероприятия по достижению базовых и дополнительных показателей цифровизации городского хозяйства, достижению роста </w:t>
      </w:r>
      <w:r w:rsidRPr="00D4498B">
        <w:rPr>
          <w:sz w:val="28"/>
          <w:szCs w:val="28"/>
        </w:rPr>
        <w:t xml:space="preserve">индекса цифровизации городского хозяйства (IQ-городов). </w:t>
      </w:r>
    </w:p>
    <w:p w:rsidR="00FE5E84" w:rsidRPr="00D4498B" w:rsidRDefault="00FE5E84" w:rsidP="00FE5E84">
      <w:pPr>
        <w:pStyle w:val="paragraph"/>
        <w:spacing w:before="0" w:beforeAutospacing="0" w:after="0" w:afterAutospacing="0"/>
        <w:ind w:firstLine="709"/>
        <w:jc w:val="both"/>
        <w:textAlignment w:val="baseline"/>
        <w:rPr>
          <w:sz w:val="28"/>
          <w:szCs w:val="28"/>
        </w:rPr>
      </w:pPr>
      <w:r w:rsidRPr="00D4498B">
        <w:rPr>
          <w:sz w:val="28"/>
          <w:szCs w:val="28"/>
        </w:rPr>
        <w:t xml:space="preserve">В июле 2022 года Минстрой России подвел итоги по определению индекса цифровизации городского хозяйства (IQ-городов). Индекс IQ-городов показывает, насколько эффективно в муниципальном образовании внедряются технологии «Умного города». В рамках оценки индекса оцениваются 47 показателей по 10 направлениям. По результатам оценки за 2021 год Сургут </w:t>
      </w:r>
      <w:r w:rsidRPr="00D4498B">
        <w:rPr>
          <w:sz w:val="28"/>
          <w:szCs w:val="28"/>
        </w:rPr>
        <w:br/>
        <w:t xml:space="preserve">со значением 86,25 занял 3 место из 63 муниципальных образований </w:t>
      </w:r>
      <w:r w:rsidRPr="00D4498B">
        <w:rPr>
          <w:sz w:val="28"/>
          <w:szCs w:val="28"/>
        </w:rPr>
        <w:br/>
        <w:t>с численностью населения от 250 тысяч до 1 миллиона человек. Рост показателя IQ-городов происходил каждый год с начала старта ведомственного проекта «Умный город».</w:t>
      </w:r>
    </w:p>
    <w:p w:rsidR="00FE5E84" w:rsidRPr="00D4498B" w:rsidRDefault="00FE5E84" w:rsidP="00FE5E84">
      <w:pPr>
        <w:pStyle w:val="paragraph"/>
        <w:spacing w:before="0" w:beforeAutospacing="0" w:after="0" w:afterAutospacing="0"/>
        <w:ind w:firstLine="709"/>
        <w:jc w:val="both"/>
        <w:textAlignment w:val="baseline"/>
        <w:rPr>
          <w:sz w:val="28"/>
          <w:szCs w:val="28"/>
        </w:rPr>
      </w:pPr>
      <w:r w:rsidRPr="00D4498B">
        <w:rPr>
          <w:sz w:val="28"/>
          <w:szCs w:val="28"/>
        </w:rPr>
        <w:t xml:space="preserve">Так, в 2018 году он составил 40,18%, в 2019 году – 51,93% (при плане – 44,19%), в 2020 году – 60,41% (при плане 53,03%), в 2021 году – 86,25% </w:t>
      </w:r>
      <w:r w:rsidRPr="00D4498B">
        <w:rPr>
          <w:sz w:val="28"/>
          <w:szCs w:val="28"/>
        </w:rPr>
        <w:br/>
        <w:t>(при плане – 68,94%).</w:t>
      </w:r>
    </w:p>
    <w:p w:rsidR="00FE5E84" w:rsidRPr="00D4498B" w:rsidRDefault="00FE5E84" w:rsidP="00FE5E84">
      <w:pPr>
        <w:ind w:firstLine="709"/>
        <w:jc w:val="both"/>
        <w:rPr>
          <w:iCs/>
          <w:szCs w:val="28"/>
        </w:rPr>
      </w:pPr>
      <w:r w:rsidRPr="00D4498B">
        <w:rPr>
          <w:szCs w:val="28"/>
        </w:rPr>
        <w:t xml:space="preserve">Кроме того, </w:t>
      </w:r>
      <w:r w:rsidRPr="00D4498B">
        <w:rPr>
          <w:rFonts w:eastAsia="Times New Roman" w:cs="Times New Roman"/>
          <w:szCs w:val="28"/>
          <w:lang w:eastAsia="ru-RU"/>
        </w:rPr>
        <w:t xml:space="preserve">к базовым и дополнительным показателям ведомственного проекта «Умный город» предполагается реализация дополнительных мероприятий, таких как внедрение федеральной платформы обратной связи «Госуслуги. Решаем вместе», интерактивных сервисов, позволяющих получить комплекс ритуальных услуг, </w:t>
      </w:r>
      <w:r w:rsidRPr="00D4498B">
        <w:rPr>
          <w:szCs w:val="28"/>
        </w:rPr>
        <w:t>сервиса для получения услуги по размещению объектов нестационарной торговли,</w:t>
      </w:r>
      <w:r w:rsidRPr="00D4498B">
        <w:rPr>
          <w:rFonts w:eastAsia="Times New Roman" w:cs="Times New Roman"/>
          <w:szCs w:val="28"/>
          <w:lang w:eastAsia="ru-RU"/>
        </w:rPr>
        <w:t xml:space="preserve"> предоставление муниципальных услуг </w:t>
      </w:r>
      <w:r w:rsidRPr="00D4498B">
        <w:rPr>
          <w:rFonts w:eastAsia="Times New Roman" w:cs="Times New Roman"/>
          <w:szCs w:val="28"/>
          <w:lang w:eastAsia="ru-RU"/>
        </w:rPr>
        <w:br/>
        <w:t>для субъектов малого предпринимательства в электронном виде.</w:t>
      </w:r>
    </w:p>
    <w:p w:rsidR="00FE5E84" w:rsidRPr="00D4498B" w:rsidRDefault="00FE5E84" w:rsidP="00FE5E84">
      <w:pPr>
        <w:ind w:firstLine="709"/>
        <w:jc w:val="both"/>
        <w:rPr>
          <w:rFonts w:eastAsia="Calibri" w:cs="Times New Roman"/>
          <w:szCs w:val="28"/>
        </w:rPr>
      </w:pPr>
      <w:r w:rsidRPr="00D4498B">
        <w:rPr>
          <w:rFonts w:eastAsia="Calibri" w:cs="Times New Roman"/>
          <w:szCs w:val="28"/>
        </w:rPr>
        <w:lastRenderedPageBreak/>
        <w:t>«Цифровой двойник».</w:t>
      </w:r>
    </w:p>
    <w:p w:rsidR="00FE5E84" w:rsidRPr="00D4498B" w:rsidRDefault="00FE5E84" w:rsidP="00FE5E84">
      <w:pPr>
        <w:ind w:firstLine="709"/>
        <w:jc w:val="both"/>
        <w:rPr>
          <w:rFonts w:cs="Times New Roman"/>
          <w:szCs w:val="28"/>
        </w:rPr>
      </w:pPr>
      <w:r w:rsidRPr="00D4498B">
        <w:rPr>
          <w:rFonts w:cs="Times New Roman"/>
          <w:szCs w:val="28"/>
        </w:rPr>
        <w:t xml:space="preserve">В 2022 года создана Картографическая аналитическая система </w:t>
      </w:r>
      <w:r w:rsidR="00622D6F">
        <w:rPr>
          <w:rFonts w:cs="Times New Roman"/>
          <w:szCs w:val="28"/>
        </w:rPr>
        <w:br/>
      </w:r>
      <w:r w:rsidRPr="00D4498B">
        <w:rPr>
          <w:rFonts w:cs="Times New Roman"/>
          <w:szCs w:val="28"/>
        </w:rPr>
        <w:t xml:space="preserve">для контроля Главой города за сроками исполнения городских проектов </w:t>
      </w:r>
      <w:r w:rsidRPr="00D4498B">
        <w:rPr>
          <w:rFonts w:cs="Times New Roman"/>
          <w:szCs w:val="28"/>
        </w:rPr>
        <w:br/>
        <w:t>и презентации их исполнения на аппаратных и рабочих совещаниях. Система позволяет отслеживать исполнение проектов в разрезе конкретных объектов посредством информационной системы «Битрикс», объекты</w:t>
      </w:r>
      <w:r w:rsidR="00E21468">
        <w:rPr>
          <w:rFonts w:cs="Times New Roman"/>
          <w:szCs w:val="28"/>
        </w:rPr>
        <w:t>,</w:t>
      </w:r>
      <w:r w:rsidRPr="00D4498B">
        <w:rPr>
          <w:rFonts w:cs="Times New Roman"/>
          <w:szCs w:val="28"/>
        </w:rPr>
        <w:t xml:space="preserve"> в свою очередь</w:t>
      </w:r>
      <w:r w:rsidR="00E21468">
        <w:rPr>
          <w:rFonts w:cs="Times New Roman"/>
          <w:szCs w:val="28"/>
        </w:rPr>
        <w:t>,</w:t>
      </w:r>
      <w:r w:rsidRPr="00D4498B">
        <w:rPr>
          <w:rFonts w:cs="Times New Roman"/>
          <w:szCs w:val="28"/>
        </w:rPr>
        <w:t xml:space="preserve"> отображаются на карте города, что позволяет определить их местоположение.</w:t>
      </w:r>
    </w:p>
    <w:p w:rsidR="00FE5E84" w:rsidRPr="00D4498B" w:rsidRDefault="00FE5E84" w:rsidP="00FE5E84">
      <w:pPr>
        <w:ind w:firstLine="709"/>
        <w:jc w:val="both"/>
        <w:rPr>
          <w:rFonts w:eastAsia="Times New Roman" w:cs="Times New Roman"/>
          <w:szCs w:val="28"/>
          <w:lang w:eastAsia="ru-RU"/>
        </w:rPr>
      </w:pPr>
      <w:r w:rsidRPr="00D4498B">
        <w:rPr>
          <w:rFonts w:eastAsia="Times New Roman" w:cs="Times New Roman"/>
          <w:szCs w:val="28"/>
          <w:lang w:eastAsia="ru-RU"/>
        </w:rPr>
        <w:t xml:space="preserve">Планируется внедрение </w:t>
      </w:r>
      <w:r w:rsidRPr="00D4498B">
        <w:t>технологий цифрового информационного моделирования для проведения экспертизы проектов объектов,</w:t>
      </w:r>
      <w:r w:rsidRPr="00D4498B">
        <w:rPr>
          <w:rFonts w:eastAsia="Times New Roman" w:cs="Times New Roman"/>
          <w:szCs w:val="28"/>
          <w:lang w:eastAsia="ru-RU"/>
        </w:rPr>
        <w:t xml:space="preserve"> внедрение нейронных сетей по выявлению объектов по материалам цифровой аэрофотосъемки города для совершенствования проведения контрольных мероприятий по нарушению градостроительного и земельного законодательства, правил благоустройства. </w:t>
      </w:r>
    </w:p>
    <w:p w:rsidR="00FE5E84" w:rsidRPr="00D4498B" w:rsidRDefault="00FE5E84" w:rsidP="00FE5E84">
      <w:pPr>
        <w:ind w:firstLine="709"/>
        <w:jc w:val="both"/>
        <w:rPr>
          <w:rFonts w:eastAsia="Times New Roman" w:cs="Times New Roman"/>
          <w:szCs w:val="28"/>
          <w:lang w:eastAsia="ru-RU"/>
        </w:rPr>
      </w:pPr>
      <w:r w:rsidRPr="00D4498B">
        <w:rPr>
          <w:rFonts w:eastAsia="Times New Roman" w:cs="Times New Roman"/>
          <w:szCs w:val="28"/>
          <w:lang w:eastAsia="ru-RU"/>
        </w:rPr>
        <w:t xml:space="preserve">Количество беспилотных летательных аппаратов, в том числе </w:t>
      </w:r>
      <w:r w:rsidRPr="00D4498B">
        <w:rPr>
          <w:rFonts w:eastAsia="Times New Roman" w:cs="Times New Roman"/>
          <w:szCs w:val="28"/>
          <w:lang w:eastAsia="ru-RU"/>
        </w:rPr>
        <w:br/>
        <w:t>для проведения аэрофотосъемки инфракрасными объективами, для выявления утечек тепла в зданиях и трубопроводах, увеличится.</w:t>
      </w:r>
    </w:p>
    <w:p w:rsidR="00FE5E84" w:rsidRPr="00D4498B" w:rsidRDefault="00FE5E84" w:rsidP="00FE5E84">
      <w:pPr>
        <w:ind w:firstLine="709"/>
        <w:jc w:val="both"/>
        <w:rPr>
          <w:rFonts w:eastAsia="Times New Roman" w:cs="Times New Roman"/>
          <w:szCs w:val="28"/>
          <w:lang w:eastAsia="ru-RU"/>
        </w:rPr>
      </w:pPr>
      <w:r w:rsidRPr="00D4498B">
        <w:rPr>
          <w:rFonts w:eastAsia="Times New Roman" w:cs="Times New Roman"/>
          <w:szCs w:val="28"/>
          <w:lang w:eastAsia="ru-RU"/>
        </w:rPr>
        <w:t>Предполагается также проработка вопроса использования 3-D моделирования для расчета объема и ущерба от незаконной добычи полезных ископаемых на территории города.</w:t>
      </w:r>
    </w:p>
    <w:p w:rsidR="00FE5E84" w:rsidRPr="00D4498B" w:rsidRDefault="00FE5E84" w:rsidP="00FE5E84">
      <w:pPr>
        <w:ind w:firstLine="709"/>
        <w:jc w:val="both"/>
        <w:rPr>
          <w:i/>
          <w:szCs w:val="28"/>
        </w:rPr>
      </w:pPr>
      <w:r w:rsidRPr="00D4498B">
        <w:rPr>
          <w:rFonts w:eastAsia="Calibri" w:cs="Times New Roman"/>
          <w:szCs w:val="28"/>
        </w:rPr>
        <w:t>«Интеллектуальная транспортная система».</w:t>
      </w:r>
    </w:p>
    <w:p w:rsidR="00FE5E84" w:rsidRPr="00D4498B" w:rsidRDefault="00FE5E84" w:rsidP="00FE5E84">
      <w:pPr>
        <w:ind w:firstLine="709"/>
        <w:jc w:val="both"/>
        <w:rPr>
          <w:rFonts w:cs="Times New Roman"/>
          <w:szCs w:val="28"/>
        </w:rPr>
      </w:pPr>
      <w:r w:rsidRPr="00D4498B">
        <w:rPr>
          <w:rFonts w:cs="Times New Roman"/>
          <w:szCs w:val="28"/>
        </w:rPr>
        <w:t xml:space="preserve">Заключен муниципальный контракт на выполнение второго этапа работ </w:t>
      </w:r>
      <w:r w:rsidRPr="00D4498B">
        <w:rPr>
          <w:rFonts w:cs="Times New Roman"/>
          <w:szCs w:val="28"/>
        </w:rPr>
        <w:br/>
        <w:t xml:space="preserve">по созданию интеллектуальной транспортной системы (далее – ИТС) </w:t>
      </w:r>
      <w:r w:rsidRPr="00D4498B">
        <w:rPr>
          <w:rFonts w:cs="Times New Roman"/>
          <w:szCs w:val="28"/>
        </w:rPr>
        <w:br/>
        <w:t xml:space="preserve">по передаче неисключительных и исключительных прав на модули </w:t>
      </w:r>
      <w:r w:rsidRPr="00D4498B">
        <w:rPr>
          <w:rFonts w:cs="Times New Roman"/>
          <w:szCs w:val="28"/>
        </w:rPr>
        <w:br/>
        <w:t>и подсистемы и их внедрение. В рамках работ предполагается передача программного обеспечения ИТС и их внедрение в подсистеме Единая платформа по управлению т</w:t>
      </w:r>
      <w:r w:rsidR="00E21468">
        <w:rPr>
          <w:rFonts w:cs="Times New Roman"/>
          <w:szCs w:val="28"/>
        </w:rPr>
        <w:t>ранспортными средствами (далее –</w:t>
      </w:r>
      <w:r w:rsidRPr="00D4498B">
        <w:rPr>
          <w:rFonts w:cs="Times New Roman"/>
          <w:szCs w:val="28"/>
        </w:rPr>
        <w:t xml:space="preserve"> ЕПУТС). </w:t>
      </w:r>
    </w:p>
    <w:p w:rsidR="00FE5E84" w:rsidRPr="00D4498B" w:rsidRDefault="00FE5E84" w:rsidP="00FE5E84">
      <w:pPr>
        <w:pStyle w:val="paragraph"/>
        <w:spacing w:before="0" w:beforeAutospacing="0" w:after="0" w:afterAutospacing="0"/>
        <w:ind w:firstLine="709"/>
        <w:jc w:val="both"/>
        <w:textAlignment w:val="baseline"/>
        <w:rPr>
          <w:sz w:val="28"/>
          <w:szCs w:val="28"/>
        </w:rPr>
      </w:pPr>
      <w:r w:rsidRPr="00D4498B">
        <w:rPr>
          <w:sz w:val="28"/>
          <w:szCs w:val="28"/>
        </w:rPr>
        <w:t xml:space="preserve">В 2023 году предполагается организация эксплуатации ИТС, развитие </w:t>
      </w:r>
      <w:r w:rsidR="00622D6F">
        <w:rPr>
          <w:sz w:val="28"/>
          <w:szCs w:val="28"/>
        </w:rPr>
        <w:br/>
      </w:r>
      <w:r w:rsidRPr="00D4498B">
        <w:rPr>
          <w:sz w:val="28"/>
          <w:szCs w:val="28"/>
        </w:rPr>
        <w:t>ее подсистем и модулей:</w:t>
      </w:r>
    </w:p>
    <w:p w:rsidR="00FE5E84" w:rsidRPr="00D4498B" w:rsidRDefault="00FE5E84" w:rsidP="00FE5E84">
      <w:pPr>
        <w:ind w:firstLine="709"/>
        <w:jc w:val="both"/>
        <w:rPr>
          <w:rFonts w:eastAsia="Times New Roman" w:cs="Times New Roman"/>
          <w:szCs w:val="28"/>
          <w:lang w:eastAsia="ru-RU"/>
        </w:rPr>
      </w:pPr>
      <w:r w:rsidRPr="00D4498B">
        <w:rPr>
          <w:rFonts w:eastAsia="Times New Roman" w:cs="Times New Roman"/>
          <w:szCs w:val="28"/>
          <w:lang w:eastAsia="ru-RU"/>
        </w:rPr>
        <w:t>- геоинформационной системы сбора, хранения, анализа и графической визуализации данных;</w:t>
      </w:r>
    </w:p>
    <w:p w:rsidR="00FE5E84" w:rsidRPr="00D4498B" w:rsidRDefault="00FE5E84" w:rsidP="00FE5E84">
      <w:pPr>
        <w:ind w:firstLine="709"/>
        <w:jc w:val="both"/>
        <w:rPr>
          <w:rFonts w:eastAsia="Times New Roman" w:cs="Times New Roman"/>
          <w:szCs w:val="28"/>
          <w:lang w:eastAsia="ru-RU"/>
        </w:rPr>
      </w:pPr>
      <w:r w:rsidRPr="00D4498B">
        <w:rPr>
          <w:rFonts w:eastAsia="Times New Roman" w:cs="Times New Roman"/>
          <w:szCs w:val="28"/>
          <w:lang w:eastAsia="ru-RU"/>
        </w:rPr>
        <w:t>- модуля электронной комплексной системы организации дорожного движения;</w:t>
      </w:r>
    </w:p>
    <w:p w:rsidR="00FE5E84" w:rsidRPr="00D4498B" w:rsidRDefault="00FE5E84" w:rsidP="00FE5E84">
      <w:pPr>
        <w:ind w:firstLine="709"/>
        <w:jc w:val="both"/>
        <w:rPr>
          <w:rFonts w:eastAsia="Times New Roman" w:cs="Times New Roman"/>
          <w:szCs w:val="28"/>
          <w:lang w:eastAsia="ru-RU"/>
        </w:rPr>
      </w:pPr>
      <w:r w:rsidRPr="00D4498B">
        <w:rPr>
          <w:rFonts w:eastAsia="Times New Roman" w:cs="Times New Roman"/>
          <w:szCs w:val="28"/>
          <w:lang w:eastAsia="ru-RU"/>
        </w:rPr>
        <w:t>- модуля контроля эффективности ИТС;</w:t>
      </w:r>
    </w:p>
    <w:p w:rsidR="00FE5E84" w:rsidRPr="00D4498B" w:rsidRDefault="00FE5E84" w:rsidP="00FE5E84">
      <w:pPr>
        <w:ind w:firstLine="709"/>
        <w:jc w:val="both"/>
        <w:rPr>
          <w:rFonts w:eastAsia="Times New Roman" w:cs="Times New Roman"/>
          <w:szCs w:val="28"/>
          <w:lang w:eastAsia="ru-RU"/>
        </w:rPr>
      </w:pPr>
      <w:r w:rsidRPr="00D4498B">
        <w:rPr>
          <w:rFonts w:eastAsia="Times New Roman" w:cs="Times New Roman"/>
          <w:szCs w:val="28"/>
          <w:lang w:eastAsia="ru-RU"/>
        </w:rPr>
        <w:t>- модуля управления дорожными работами;</w:t>
      </w:r>
    </w:p>
    <w:p w:rsidR="00FE5E84" w:rsidRPr="00D4498B" w:rsidRDefault="00FE5E84" w:rsidP="00FE5E84">
      <w:pPr>
        <w:ind w:firstLine="709"/>
        <w:jc w:val="both"/>
        <w:rPr>
          <w:rFonts w:eastAsia="Times New Roman" w:cs="Times New Roman"/>
          <w:szCs w:val="28"/>
          <w:lang w:eastAsia="ru-RU"/>
        </w:rPr>
      </w:pPr>
      <w:r w:rsidRPr="00D4498B">
        <w:rPr>
          <w:rFonts w:eastAsia="Times New Roman" w:cs="Times New Roman"/>
          <w:szCs w:val="28"/>
          <w:lang w:eastAsia="ru-RU"/>
        </w:rPr>
        <w:t>- комплексной подсистемы координации движения общественного транспорта в составе подсистем: управления маршрутами общественного транспорта; мониторинга перемещения общественного транспорта; управления «умными остановками»; диспетчерского контроля транспорта служб содержания дорог; интерактивного взаимодействия с пользователями «Единый транспортный портал».</w:t>
      </w:r>
    </w:p>
    <w:p w:rsidR="00FE5E84" w:rsidRPr="00D4498B" w:rsidRDefault="00FE5E84" w:rsidP="00FE5E84">
      <w:pPr>
        <w:pStyle w:val="paragraph"/>
        <w:spacing w:before="0" w:beforeAutospacing="0" w:after="0" w:afterAutospacing="0"/>
        <w:ind w:firstLine="709"/>
        <w:jc w:val="both"/>
        <w:textAlignment w:val="baseline"/>
        <w:rPr>
          <w:sz w:val="28"/>
          <w:szCs w:val="28"/>
        </w:rPr>
      </w:pPr>
      <w:r w:rsidRPr="00D4498B">
        <w:rPr>
          <w:sz w:val="28"/>
          <w:szCs w:val="28"/>
        </w:rPr>
        <w:t>В рамках федеральной субсидии на развитие ИТС планируется интеграция системы с АПК «Безопасный город», выполнение работ по моделированию транспортных потоков.</w:t>
      </w:r>
    </w:p>
    <w:p w:rsidR="00FE5E84" w:rsidRPr="00D4498B" w:rsidRDefault="00FE5E84" w:rsidP="00FE5E84">
      <w:pPr>
        <w:ind w:firstLine="709"/>
        <w:jc w:val="both"/>
        <w:rPr>
          <w:szCs w:val="28"/>
        </w:rPr>
      </w:pPr>
      <w:r w:rsidRPr="00D4498B">
        <w:rPr>
          <w:spacing w:val="-4"/>
          <w:szCs w:val="28"/>
        </w:rPr>
        <w:lastRenderedPageBreak/>
        <w:t>Системы видеонаблюдения в сфере общественного порядка на территории</w:t>
      </w:r>
      <w:r w:rsidRPr="00D4498B">
        <w:rPr>
          <w:szCs w:val="28"/>
        </w:rPr>
        <w:t xml:space="preserve"> города.</w:t>
      </w:r>
    </w:p>
    <w:p w:rsidR="00FE5E84" w:rsidRPr="00D4498B" w:rsidRDefault="00FE5E84" w:rsidP="00FE5E84">
      <w:pPr>
        <w:pStyle w:val="paragraph"/>
        <w:spacing w:before="0" w:beforeAutospacing="0" w:after="0" w:afterAutospacing="0"/>
        <w:ind w:firstLine="709"/>
        <w:jc w:val="both"/>
        <w:textAlignment w:val="baseline"/>
        <w:rPr>
          <w:sz w:val="28"/>
          <w:szCs w:val="28"/>
        </w:rPr>
      </w:pPr>
      <w:r w:rsidRPr="00D4498B">
        <w:rPr>
          <w:sz w:val="28"/>
          <w:szCs w:val="28"/>
        </w:rPr>
        <w:t xml:space="preserve">В настоящее время по линии общественной безопасности в городе Сургуте установлено 190 видеокамер системы видеонаблюдения </w:t>
      </w:r>
      <w:r w:rsidRPr="00D4498B">
        <w:rPr>
          <w:bCs/>
          <w:sz w:val="28"/>
          <w:szCs w:val="28"/>
          <w:shd w:val="clear" w:color="auto" w:fill="FFFFFF"/>
        </w:rPr>
        <w:t xml:space="preserve">аппаратно-программного комплекса (далее – </w:t>
      </w:r>
      <w:r w:rsidRPr="00D4498B">
        <w:rPr>
          <w:sz w:val="28"/>
          <w:szCs w:val="28"/>
        </w:rPr>
        <w:t xml:space="preserve">АПК) «Безопасный город» (26 мест </w:t>
      </w:r>
      <w:r w:rsidRPr="00D4498B">
        <w:rPr>
          <w:sz w:val="28"/>
          <w:szCs w:val="28"/>
        </w:rPr>
        <w:br/>
        <w:t>с массовым пребыванием людей, 18 остановочных павильонов).</w:t>
      </w:r>
    </w:p>
    <w:p w:rsidR="00FE5E84" w:rsidRPr="00D4498B" w:rsidRDefault="00FE5E84" w:rsidP="00FE5E84">
      <w:pPr>
        <w:ind w:firstLine="709"/>
        <w:jc w:val="both"/>
        <w:rPr>
          <w:szCs w:val="28"/>
        </w:rPr>
      </w:pPr>
      <w:r w:rsidRPr="00D4498B">
        <w:rPr>
          <w:szCs w:val="28"/>
        </w:rPr>
        <w:t>Места безопасного и комфортного ожидания городского транспорта.</w:t>
      </w:r>
      <w:r w:rsidRPr="00D4498B">
        <w:rPr>
          <w:szCs w:val="28"/>
          <w:lang w:val="en-US"/>
        </w:rPr>
        <w:t> </w:t>
      </w:r>
    </w:p>
    <w:p w:rsidR="00FE5E84" w:rsidRPr="00D4498B" w:rsidRDefault="00FE5E84" w:rsidP="00FE5E84">
      <w:pPr>
        <w:ind w:firstLine="709"/>
        <w:jc w:val="both"/>
        <w:textAlignment w:val="baseline"/>
        <w:rPr>
          <w:rFonts w:eastAsia="Times New Roman" w:cs="Times New Roman"/>
          <w:szCs w:val="28"/>
          <w:lang w:eastAsia="ru-RU"/>
        </w:rPr>
      </w:pPr>
      <w:r w:rsidRPr="00D4498B">
        <w:rPr>
          <w:rFonts w:eastAsia="Times New Roman" w:cs="Times New Roman"/>
          <w:szCs w:val="28"/>
          <w:lang w:eastAsia="ru-RU"/>
        </w:rPr>
        <w:t xml:space="preserve">Система удаленной диагностики электронных табло, установленных </w:t>
      </w:r>
      <w:r w:rsidRPr="00D4498B">
        <w:rPr>
          <w:rFonts w:eastAsia="Times New Roman" w:cs="Times New Roman"/>
          <w:szCs w:val="28"/>
          <w:lang w:eastAsia="ru-RU"/>
        </w:rPr>
        <w:br/>
        <w:t>на остановочных пунктах, позволяет контролировать работоспособность электронных табло. </w:t>
      </w:r>
    </w:p>
    <w:p w:rsidR="00FE5E84" w:rsidRPr="00D4498B" w:rsidRDefault="00FE5E84" w:rsidP="00FE5E84">
      <w:pPr>
        <w:pStyle w:val="ac"/>
        <w:spacing w:before="0" w:after="0"/>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rPr>
        <w:t>Выделены бюджетные средства для выполнения работ по техническому обслужи</w:t>
      </w:r>
      <w:r w:rsidR="00E21468">
        <w:rPr>
          <w:rFonts w:ascii="Times New Roman" w:hAnsi="Times New Roman" w:cs="Times New Roman"/>
          <w:color w:val="auto"/>
          <w:sz w:val="28"/>
          <w:szCs w:val="28"/>
        </w:rPr>
        <w:t>ванию электронных табло, которые позволяют</w:t>
      </w:r>
      <w:r w:rsidRPr="00D4498B">
        <w:rPr>
          <w:rFonts w:ascii="Times New Roman" w:hAnsi="Times New Roman" w:cs="Times New Roman"/>
          <w:color w:val="auto"/>
          <w:sz w:val="28"/>
          <w:szCs w:val="28"/>
        </w:rPr>
        <w:t xml:space="preserve"> оперативно реагировать при их выходе из строя.</w:t>
      </w:r>
    </w:p>
    <w:p w:rsidR="00FE5E84" w:rsidRPr="00D4498B" w:rsidRDefault="00FE5E84" w:rsidP="00FE5E84">
      <w:pPr>
        <w:ind w:firstLine="709"/>
        <w:jc w:val="both"/>
        <w:rPr>
          <w:szCs w:val="28"/>
        </w:rPr>
      </w:pPr>
      <w:r w:rsidRPr="00D4498B">
        <w:rPr>
          <w:szCs w:val="28"/>
        </w:rPr>
        <w:t>Разработка, внедрение и сопровождение информационных систем.</w:t>
      </w:r>
    </w:p>
    <w:p w:rsidR="00FE5E84" w:rsidRPr="00D4498B" w:rsidRDefault="00FE5E84" w:rsidP="00FE5E84">
      <w:pPr>
        <w:ind w:firstLine="709"/>
        <w:jc w:val="both"/>
        <w:rPr>
          <w:szCs w:val="28"/>
        </w:rPr>
      </w:pPr>
      <w:r w:rsidRPr="00D4498B">
        <w:rPr>
          <w:rStyle w:val="normaltextrun"/>
          <w:rFonts w:eastAsiaTheme="majorEastAsia"/>
          <w:szCs w:val="28"/>
        </w:rPr>
        <w:t>Муниципальным казенным учреждением «Управление информационных технологий и связи города Сургута» р</w:t>
      </w:r>
      <w:r w:rsidRPr="00D4498B">
        <w:rPr>
          <w:szCs w:val="28"/>
        </w:rPr>
        <w:t xml:space="preserve">азработано и введено в эксплуатацию «Мобильное приложение горожанина» – мобильное приложение для платформ Android и iOS. </w:t>
      </w:r>
    </w:p>
    <w:p w:rsidR="00FE5E84" w:rsidRPr="00D4498B" w:rsidRDefault="00E21468" w:rsidP="00FE5E84">
      <w:pPr>
        <w:ind w:firstLine="709"/>
        <w:jc w:val="both"/>
        <w:rPr>
          <w:szCs w:val="28"/>
        </w:rPr>
      </w:pPr>
      <w:r>
        <w:rPr>
          <w:szCs w:val="28"/>
        </w:rPr>
        <w:t>В 2022 году</w:t>
      </w:r>
      <w:r w:rsidR="00FE5E84" w:rsidRPr="00D4498B">
        <w:rPr>
          <w:szCs w:val="28"/>
        </w:rPr>
        <w:t xml:space="preserve"> в приложение добавлен раздел </w:t>
      </w:r>
      <w:r w:rsidR="00FE5E84" w:rsidRPr="00D4498B">
        <w:t>мониторинга окружающей среды.</w:t>
      </w:r>
      <w:r w:rsidR="00FE5E84" w:rsidRPr="00D4498B">
        <w:rPr>
          <w:szCs w:val="28"/>
        </w:rPr>
        <w:t xml:space="preserve"> </w:t>
      </w:r>
    </w:p>
    <w:p w:rsidR="00FE5E84" w:rsidRPr="00D4498B" w:rsidRDefault="00FE5E84" w:rsidP="00FE5E84">
      <w:pPr>
        <w:ind w:firstLine="709"/>
        <w:jc w:val="both"/>
        <w:rPr>
          <w:b/>
          <w:bCs/>
          <w:szCs w:val="28"/>
        </w:rPr>
      </w:pPr>
      <w:r w:rsidRPr="00D4498B">
        <w:rPr>
          <w:rFonts w:cs="Times New Roman"/>
          <w:szCs w:val="28"/>
        </w:rPr>
        <w:t xml:space="preserve">Функция «Библиотека», предназначенная для взаимодействия пользователя с центральной библиотечной системой (АИБС «Мега Про»),  </w:t>
      </w:r>
      <w:r w:rsidRPr="00D4498B">
        <w:rPr>
          <w:rFonts w:cs="Times New Roman"/>
          <w:szCs w:val="28"/>
        </w:rPr>
        <w:br/>
        <w:t xml:space="preserve">в 1 полугодии 2022 года дополнена формой «Мои книги», которая позволяет получать пользователю информацию о наличии книг, которые он не сдал, </w:t>
      </w:r>
      <w:r w:rsidRPr="00D4498B">
        <w:rPr>
          <w:rFonts w:cs="Times New Roman"/>
          <w:szCs w:val="28"/>
        </w:rPr>
        <w:br/>
        <w:t>о задолженностях и доступна только для пользователей с читательским билетом, зарегистрированным на сайте библиотечной системы города Сургута.</w:t>
      </w:r>
      <w:r w:rsidRPr="00D4498B">
        <w:rPr>
          <w:szCs w:val="28"/>
        </w:rPr>
        <w:t xml:space="preserve"> </w:t>
      </w:r>
    </w:p>
    <w:p w:rsidR="00FE5E84" w:rsidRPr="00D4498B" w:rsidRDefault="00FE5E84" w:rsidP="00FE5E84">
      <w:pPr>
        <w:ind w:firstLine="709"/>
        <w:jc w:val="both"/>
        <w:rPr>
          <w:szCs w:val="28"/>
        </w:rPr>
      </w:pPr>
      <w:r w:rsidRPr="00D4498B">
        <w:rPr>
          <w:szCs w:val="28"/>
        </w:rPr>
        <w:t>Сервис отправки на</w:t>
      </w:r>
      <w:r w:rsidR="00E21468">
        <w:rPr>
          <w:szCs w:val="28"/>
        </w:rPr>
        <w:t>числений по оплате за пребывание</w:t>
      </w:r>
      <w:r w:rsidRPr="00D4498B">
        <w:rPr>
          <w:szCs w:val="28"/>
        </w:rPr>
        <w:t xml:space="preserve"> детей в дошкольных образовательных учреждениях в государственную информационную систему </w:t>
      </w:r>
      <w:r w:rsidRPr="00D4498B">
        <w:rPr>
          <w:szCs w:val="28"/>
        </w:rPr>
        <w:br/>
        <w:t xml:space="preserve">о государственных и муниципальных платежах позволяет произвести оплату </w:t>
      </w:r>
      <w:r w:rsidRPr="00D4498B">
        <w:rPr>
          <w:szCs w:val="28"/>
        </w:rPr>
        <w:br/>
        <w:t>за пребывание детей в дошкольных образовательных учреждениях на едином портале государственных и муниципальных услуг</w:t>
      </w:r>
      <w:r w:rsidRPr="00D4498B" w:rsidDel="002F4451">
        <w:rPr>
          <w:szCs w:val="28"/>
        </w:rPr>
        <w:t xml:space="preserve"> </w:t>
      </w:r>
      <w:r w:rsidRPr="00D4498B">
        <w:rPr>
          <w:szCs w:val="28"/>
        </w:rPr>
        <w:t xml:space="preserve">(далее – ЕПГУ). Сервис регистрирует начисления и формирует уведомления в личном кабинете ЕПГУ. </w:t>
      </w:r>
    </w:p>
    <w:p w:rsidR="00FE5E84" w:rsidRPr="00D4498B" w:rsidRDefault="00FE5E84" w:rsidP="00FE5E84">
      <w:pPr>
        <w:ind w:firstLine="709"/>
        <w:jc w:val="both"/>
      </w:pPr>
      <w:r w:rsidRPr="00D4498B">
        <w:rPr>
          <w:szCs w:val="28"/>
        </w:rPr>
        <w:t>В рамках реализации мероприятий по п</w:t>
      </w:r>
      <w:r w:rsidRPr="00D4498B">
        <w:rPr>
          <w:bCs/>
          <w:szCs w:val="28"/>
        </w:rPr>
        <w:t xml:space="preserve">ереводу документооборота </w:t>
      </w:r>
      <w:r w:rsidRPr="00D4498B">
        <w:rPr>
          <w:bCs/>
          <w:szCs w:val="28"/>
        </w:rPr>
        <w:br/>
        <w:t xml:space="preserve">в электронный вид </w:t>
      </w:r>
      <w:r w:rsidRPr="00D4498B">
        <w:rPr>
          <w:szCs w:val="28"/>
        </w:rPr>
        <w:t xml:space="preserve">в 2022 году осуществлен переход на систему электронного документооборота «Дело» в части </w:t>
      </w:r>
      <w:r w:rsidRPr="00D4498B">
        <w:t xml:space="preserve">согласования проектов организационно-распорядительных документов. </w:t>
      </w:r>
    </w:p>
    <w:p w:rsidR="00FE5E84" w:rsidRPr="00D4498B" w:rsidRDefault="00FE5E84" w:rsidP="00FE5E84">
      <w:pPr>
        <w:ind w:firstLine="709"/>
        <w:jc w:val="both"/>
      </w:pPr>
      <w:r w:rsidRPr="00D4498B">
        <w:t>В среднесрочном периоде планируется внедрение электронного архива документов, что позволит оптимизировать материально-технические ресурсы, процессы передачи, согласования документов. Электронный документооборот позволит найти необходимые документы и предоставить их контрагентам, ведомствам, контрольным органам.</w:t>
      </w:r>
    </w:p>
    <w:p w:rsidR="00FE5E84" w:rsidRPr="00D4498B" w:rsidRDefault="00FE5E84" w:rsidP="00FE5E84">
      <w:pPr>
        <w:ind w:firstLine="709"/>
        <w:jc w:val="both"/>
      </w:pPr>
      <w:r w:rsidRPr="00D4498B">
        <w:t>В 2022 – 2023 годах планируется внедрение государственной информационной системы прикладного программного обеспечения «Автоматизированная система обработки информации».</w:t>
      </w:r>
    </w:p>
    <w:p w:rsidR="00FE5E84" w:rsidRPr="00D4498B" w:rsidRDefault="00FE5E84" w:rsidP="00FE5E84">
      <w:pPr>
        <w:ind w:firstLine="709"/>
        <w:jc w:val="both"/>
      </w:pPr>
      <w:r w:rsidRPr="00D4498B">
        <w:lastRenderedPageBreak/>
        <w:t xml:space="preserve">На 2022 – 2023 годы запланированы мероприятия по модернизации автоматизированной информационной системы учета граждан, нуждающихся </w:t>
      </w:r>
      <w:r w:rsidRPr="00D4498B">
        <w:br/>
        <w:t>в получении государственной поддержки в жилищной сфере Ханты-Мансийского автономного округа – Югры.</w:t>
      </w:r>
    </w:p>
    <w:p w:rsidR="00FE5E84" w:rsidRPr="00D4498B" w:rsidRDefault="00FE5E84" w:rsidP="00FE5E84">
      <w:pPr>
        <w:ind w:firstLine="709"/>
        <w:jc w:val="both"/>
      </w:pPr>
      <w:r w:rsidRPr="00D4498B">
        <w:t>«Официальные документы города Сургута».</w:t>
      </w:r>
    </w:p>
    <w:p w:rsidR="00FE5E84" w:rsidRPr="00D4498B" w:rsidRDefault="00FE5E84" w:rsidP="00FE5E84">
      <w:pPr>
        <w:ind w:firstLine="709"/>
        <w:jc w:val="both"/>
      </w:pPr>
      <w:r w:rsidRPr="00D4498B">
        <w:t>В 2022 году учреждено средство массовой информации – сетевое издание «Официальные документы города Сургута».</w:t>
      </w:r>
    </w:p>
    <w:p w:rsidR="00FE5E84" w:rsidRPr="00D4498B" w:rsidRDefault="00FE5E84" w:rsidP="00FE5E84">
      <w:pPr>
        <w:ind w:firstLine="709"/>
        <w:jc w:val="both"/>
      </w:pPr>
      <w:r w:rsidRPr="00D4498B">
        <w:t>Планируется частичный переход официальных опубликований муниципальных правовых актов, соглашений, заключаемых органами местного самоуправления, иной официальной информации органов местного самоуправления в электронный вид в сетевом издании.</w:t>
      </w:r>
    </w:p>
    <w:p w:rsidR="00FE5E84" w:rsidRPr="00D4498B" w:rsidRDefault="00FE5E84" w:rsidP="00FE5E84">
      <w:pPr>
        <w:ind w:firstLine="709"/>
        <w:jc w:val="both"/>
        <w:rPr>
          <w:szCs w:val="28"/>
        </w:rPr>
      </w:pPr>
      <w:r w:rsidRPr="00D4498B">
        <w:rPr>
          <w:spacing w:val="-4"/>
          <w:szCs w:val="28"/>
        </w:rPr>
        <w:t xml:space="preserve">Отклонения значений показателей, характеризующих развитие транспорта, </w:t>
      </w:r>
      <w:r w:rsidRPr="00D4498B">
        <w:rPr>
          <w:szCs w:val="28"/>
        </w:rPr>
        <w:t>информатизации и связи,</w:t>
      </w:r>
      <w:r w:rsidRPr="00D4498B">
        <w:rPr>
          <w:spacing w:val="-4"/>
          <w:szCs w:val="28"/>
        </w:rPr>
        <w:t xml:space="preserve"> </w:t>
      </w:r>
      <w:r w:rsidRPr="00D4498B">
        <w:rPr>
          <w:szCs w:val="28"/>
        </w:rPr>
        <w:t xml:space="preserve">от значений показателей прогноза социально-экономического развития на 2022 год и на плановый период 2023 – 2024 годов объясняются корректировкой темпов роста значений показателей в соответствии с </w:t>
      </w:r>
      <w:r w:rsidRPr="00D4498B">
        <w:rPr>
          <w:spacing w:val="-4"/>
          <w:szCs w:val="28"/>
        </w:rPr>
        <w:t xml:space="preserve">основными параметрами сценарных условий прогноза социально-экономического развития Российской Федерации, </w:t>
      </w:r>
      <w:r w:rsidRPr="00D4498B">
        <w:rPr>
          <w:szCs w:val="28"/>
        </w:rPr>
        <w:t>а также объемов бюджетных инвестиций, направленных на развитие материально-технической базы данных сфер деятельности.</w:t>
      </w:r>
    </w:p>
    <w:p w:rsidR="00FE5E84" w:rsidRPr="00D4498B" w:rsidRDefault="00FE5E84" w:rsidP="00FE5E84">
      <w:pPr>
        <w:ind w:firstLine="709"/>
        <w:rPr>
          <w:bCs/>
          <w:szCs w:val="28"/>
        </w:rPr>
      </w:pPr>
    </w:p>
    <w:p w:rsidR="00FE5E84" w:rsidRPr="00D4498B" w:rsidRDefault="00FE5E84" w:rsidP="00FE5E84">
      <w:pPr>
        <w:ind w:firstLine="709"/>
        <w:rPr>
          <w:bCs/>
          <w:szCs w:val="28"/>
        </w:rPr>
      </w:pPr>
      <w:r w:rsidRPr="00D4498B">
        <w:rPr>
          <w:bCs/>
          <w:szCs w:val="28"/>
        </w:rPr>
        <w:t>3. Сельское хозяйство</w:t>
      </w:r>
    </w:p>
    <w:p w:rsidR="00FE5E84" w:rsidRPr="00D4498B" w:rsidRDefault="00FE5E84" w:rsidP="00FE5E84">
      <w:pPr>
        <w:ind w:firstLine="709"/>
        <w:jc w:val="both"/>
        <w:rPr>
          <w:szCs w:val="28"/>
        </w:rPr>
      </w:pPr>
      <w:r w:rsidRPr="00D4498B">
        <w:rPr>
          <w:szCs w:val="28"/>
        </w:rPr>
        <w:t>Производство сельскохозяйственной продукции в 2022 году составит</w:t>
      </w:r>
      <w:r w:rsidRPr="00D4498B">
        <w:rPr>
          <w:szCs w:val="28"/>
        </w:rPr>
        <w:br/>
        <w:t xml:space="preserve">по оценке 848 млн. рублей (в том числе 811 млн. рублей – продукции растениеводства, 37 млн. рублей – продукции животноводства), индекс физического объема к уровню 2021 года – 100,7%, индекс цен – 111,9%. </w:t>
      </w:r>
    </w:p>
    <w:p w:rsidR="00FE5E84" w:rsidRPr="00D4498B" w:rsidRDefault="00FE5E84" w:rsidP="00FE5E84">
      <w:pPr>
        <w:ind w:firstLine="709"/>
        <w:jc w:val="both"/>
        <w:rPr>
          <w:szCs w:val="28"/>
        </w:rPr>
      </w:pPr>
      <w:r w:rsidRPr="00D4498B">
        <w:rPr>
          <w:szCs w:val="28"/>
        </w:rPr>
        <w:t xml:space="preserve">Основная доля производимой сельскохозяйственной продукции </w:t>
      </w:r>
      <w:r w:rsidR="00E21468">
        <w:rPr>
          <w:szCs w:val="28"/>
        </w:rPr>
        <w:br/>
      </w:r>
      <w:r w:rsidRPr="00D4498B">
        <w:rPr>
          <w:szCs w:val="28"/>
        </w:rPr>
        <w:t>(более 95%) приходится на личные подсобные хозяйства населения города.</w:t>
      </w:r>
    </w:p>
    <w:p w:rsidR="00FE5E84" w:rsidRPr="00D4498B" w:rsidRDefault="00FE5E84" w:rsidP="00FE5E84">
      <w:pPr>
        <w:ind w:firstLine="709"/>
        <w:jc w:val="both"/>
        <w:rPr>
          <w:szCs w:val="28"/>
        </w:rPr>
      </w:pPr>
      <w:r w:rsidRPr="00D4498B">
        <w:rPr>
          <w:szCs w:val="28"/>
        </w:rPr>
        <w:t>За среднесрочный период по консервативному и базовому вариантам прогноза соответственно объем продукции сельского хозяйства в сопоставимых ценах возрастет на 2 и 3,6% до 949 и 973 млн. рублей.</w:t>
      </w:r>
    </w:p>
    <w:p w:rsidR="00FE5E84" w:rsidRPr="00D4498B" w:rsidRDefault="00FE5E84" w:rsidP="00FE5E84">
      <w:pPr>
        <w:ind w:firstLine="709"/>
        <w:jc w:val="both"/>
        <w:rPr>
          <w:szCs w:val="28"/>
        </w:rPr>
      </w:pPr>
      <w:r w:rsidRPr="00D4498B">
        <w:rPr>
          <w:szCs w:val="28"/>
        </w:rPr>
        <w:t xml:space="preserve">В рамках муниципальной программы «Развитие агропромышленного комплекса в городе Сургуте на период до 2030 года» осуществляется реализация государственного полномочия по поддержке сельскохозяйственного производства и деятельности по заготовке и переработке дикоросов </w:t>
      </w:r>
      <w:r w:rsidRPr="00D4498B">
        <w:rPr>
          <w:szCs w:val="28"/>
        </w:rPr>
        <w:br/>
        <w:t>(за исключением мероприятий, предусмотренных федеральными целевыми программами). На среднесрочный период программой предусмотрен объем субсидий в объеме 1,6 млн. рублей для производителей сельскохозяйственной продукции.</w:t>
      </w:r>
    </w:p>
    <w:p w:rsidR="00FE5E84" w:rsidRPr="00D4498B" w:rsidRDefault="00FE5E84" w:rsidP="00FE5E84">
      <w:pPr>
        <w:ind w:firstLine="709"/>
        <w:jc w:val="both"/>
        <w:rPr>
          <w:szCs w:val="28"/>
        </w:rPr>
      </w:pPr>
      <w:r w:rsidRPr="00D4498B">
        <w:rPr>
          <w:szCs w:val="28"/>
        </w:rPr>
        <w:t xml:space="preserve">Отклонения значений показателей, характеризующих сельскохозяйственное производство, от значений показателей прогноза социально-экономического развития на 2022 год и на плановый период </w:t>
      </w:r>
      <w:r w:rsidRPr="00D4498B">
        <w:rPr>
          <w:szCs w:val="28"/>
        </w:rPr>
        <w:br/>
        <w:t xml:space="preserve">2023 – 2024 </w:t>
      </w:r>
      <w:r w:rsidR="00E21468">
        <w:rPr>
          <w:szCs w:val="28"/>
        </w:rPr>
        <w:t xml:space="preserve">годов объясняются, в основном, </w:t>
      </w:r>
      <w:r w:rsidRPr="00D4498B">
        <w:rPr>
          <w:szCs w:val="28"/>
        </w:rPr>
        <w:t xml:space="preserve">корректировкой объемов </w:t>
      </w:r>
      <w:r w:rsidRPr="00D4498B">
        <w:rPr>
          <w:spacing w:val="-4"/>
          <w:szCs w:val="28"/>
        </w:rPr>
        <w:t>производства в соответствии с темпами роста цен с 2022 года на фоне новых условий функционирования экономики</w:t>
      </w:r>
      <w:r w:rsidRPr="00D4498B">
        <w:rPr>
          <w:szCs w:val="28"/>
        </w:rPr>
        <w:t>.</w:t>
      </w:r>
    </w:p>
    <w:p w:rsidR="00FE5E84" w:rsidRPr="00D4498B" w:rsidRDefault="00FE5E84" w:rsidP="00FE5E84">
      <w:pPr>
        <w:ind w:firstLine="709"/>
        <w:rPr>
          <w:rFonts w:ascii="Calibri" w:hAnsi="Calibri" w:cs="Calibri"/>
          <w:sz w:val="22"/>
        </w:rPr>
      </w:pPr>
    </w:p>
    <w:p w:rsidR="00FE5E84" w:rsidRPr="00D4498B" w:rsidRDefault="00FE5E84" w:rsidP="00FE5E84">
      <w:pPr>
        <w:ind w:firstLine="709"/>
        <w:rPr>
          <w:bCs/>
          <w:szCs w:val="28"/>
        </w:rPr>
      </w:pPr>
      <w:r w:rsidRPr="00D4498B">
        <w:rPr>
          <w:szCs w:val="28"/>
        </w:rPr>
        <w:lastRenderedPageBreak/>
        <w:t xml:space="preserve">Раздел </w:t>
      </w:r>
      <w:r w:rsidRPr="00D4498B">
        <w:rPr>
          <w:bCs/>
          <w:szCs w:val="28"/>
          <w:lang w:val="en-US"/>
        </w:rPr>
        <w:t>VII</w:t>
      </w:r>
      <w:r w:rsidRPr="00D4498B">
        <w:rPr>
          <w:szCs w:val="28"/>
        </w:rPr>
        <w:t xml:space="preserve">. Развитие малого </w:t>
      </w:r>
      <w:r w:rsidR="00E21468">
        <w:rPr>
          <w:bCs/>
          <w:szCs w:val="28"/>
        </w:rPr>
        <w:t>бизнеса</w:t>
      </w:r>
    </w:p>
    <w:p w:rsidR="00FE5E84" w:rsidRPr="00D4498B" w:rsidRDefault="00FE5E84" w:rsidP="00FE5E84">
      <w:pPr>
        <w:ind w:firstLine="709"/>
        <w:jc w:val="both"/>
        <w:rPr>
          <w:szCs w:val="28"/>
        </w:rPr>
      </w:pPr>
      <w:r w:rsidRPr="00D4498B">
        <w:rPr>
          <w:szCs w:val="28"/>
        </w:rPr>
        <w:t xml:space="preserve">Основным приоритетом развития малого бизнеса является выполнение </w:t>
      </w:r>
      <w:r w:rsidRPr="00D4498B">
        <w:rPr>
          <w:spacing w:val="-4"/>
          <w:szCs w:val="28"/>
        </w:rPr>
        <w:t xml:space="preserve">задач, поставленных в Указе № 204, направленных на реализацию </w:t>
      </w:r>
      <w:r w:rsidRPr="00D4498B">
        <w:rPr>
          <w:szCs w:val="28"/>
        </w:rPr>
        <w:t xml:space="preserve">федеральных </w:t>
      </w:r>
      <w:r w:rsidRPr="00D4498B">
        <w:rPr>
          <w:szCs w:val="28"/>
        </w:rPr>
        <w:br/>
        <w:t xml:space="preserve">и региональных проектов. Город принимает участие в реализации проектов регионального портфеля </w:t>
      </w:r>
      <w:r w:rsidRPr="00D4498B">
        <w:rPr>
          <w:rFonts w:eastAsia="Calibri"/>
          <w:szCs w:val="28"/>
        </w:rPr>
        <w:t xml:space="preserve">«Малое и среднее предпринимательство и поддержка индивидуальной предпринимательской инициативы»: </w:t>
      </w:r>
      <w:r w:rsidRPr="00D4498B">
        <w:rPr>
          <w:szCs w:val="28"/>
        </w:rPr>
        <w:t>«Акселерация субъектов малого и среднего предпринимательства» и «Создание условий для легкого старта и комфортного ведения бизнеса».</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rPr>
        <w:t>Реализация мероприятий проектов направлена на:</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sz w:val="28"/>
          <w:szCs w:val="28"/>
        </w:rPr>
        <w:t>- улучшение условий ведения предпринимательской деятельности;</w:t>
      </w:r>
    </w:p>
    <w:p w:rsidR="00FE5E84" w:rsidRPr="00D4498B" w:rsidRDefault="00FE5E84" w:rsidP="00FE5E84">
      <w:pPr>
        <w:pStyle w:val="Default"/>
        <w:ind w:firstLine="709"/>
        <w:jc w:val="both"/>
        <w:rPr>
          <w:rFonts w:ascii="Times New Roman" w:hAnsi="Times New Roman" w:cs="Times New Roman"/>
          <w:color w:val="auto"/>
          <w:sz w:val="28"/>
          <w:szCs w:val="28"/>
        </w:rPr>
      </w:pPr>
      <w:r w:rsidRPr="00D4498B">
        <w:rPr>
          <w:rFonts w:ascii="Times New Roman" w:hAnsi="Times New Roman" w:cs="Times New Roman"/>
          <w:sz w:val="28"/>
          <w:szCs w:val="28"/>
        </w:rPr>
        <w:t xml:space="preserve">- расширение доступа субъектов малого предпринимательства </w:t>
      </w:r>
      <w:r w:rsidR="00622D6F">
        <w:rPr>
          <w:rFonts w:ascii="Times New Roman" w:hAnsi="Times New Roman" w:cs="Times New Roman"/>
          <w:sz w:val="28"/>
          <w:szCs w:val="28"/>
        </w:rPr>
        <w:br/>
      </w:r>
      <w:r w:rsidRPr="00D4498B">
        <w:rPr>
          <w:rFonts w:ascii="Times New Roman" w:hAnsi="Times New Roman" w:cs="Times New Roman"/>
          <w:sz w:val="28"/>
          <w:szCs w:val="28"/>
        </w:rPr>
        <w:t xml:space="preserve">к финансовым ресурсам, в том числе к льготному </w:t>
      </w:r>
      <w:r w:rsidRPr="00D4498B">
        <w:rPr>
          <w:rFonts w:ascii="Times New Roman" w:hAnsi="Times New Roman" w:cs="Times New Roman"/>
          <w:spacing w:val="-4"/>
          <w:sz w:val="28"/>
          <w:szCs w:val="28"/>
        </w:rPr>
        <w:t>финансированию;</w:t>
      </w:r>
    </w:p>
    <w:p w:rsidR="00FE5E84" w:rsidRPr="00D4498B" w:rsidRDefault="00FE5E84" w:rsidP="00FE5E84">
      <w:pPr>
        <w:ind w:firstLine="709"/>
        <w:jc w:val="both"/>
        <w:rPr>
          <w:rFonts w:cs="Times New Roman"/>
          <w:spacing w:val="-4"/>
          <w:szCs w:val="28"/>
        </w:rPr>
      </w:pPr>
      <w:r w:rsidRPr="00D4498B">
        <w:rPr>
          <w:rFonts w:cs="Times New Roman"/>
          <w:spacing w:val="-4"/>
          <w:szCs w:val="28"/>
        </w:rPr>
        <w:t>- акселерацию субъектов малого предпринимательства;</w:t>
      </w:r>
    </w:p>
    <w:p w:rsidR="00FE5E84" w:rsidRPr="00D4498B" w:rsidRDefault="00FE5E84" w:rsidP="00FE5E84">
      <w:pPr>
        <w:ind w:firstLine="709"/>
        <w:jc w:val="both"/>
        <w:rPr>
          <w:rFonts w:cs="Times New Roman"/>
          <w:szCs w:val="28"/>
        </w:rPr>
      </w:pPr>
      <w:r w:rsidRPr="00D4498B">
        <w:rPr>
          <w:rFonts w:cs="Times New Roman"/>
          <w:szCs w:val="28"/>
        </w:rPr>
        <w:t xml:space="preserve">- популяризацию предпринимательства; </w:t>
      </w:r>
    </w:p>
    <w:p w:rsidR="00FE5E84" w:rsidRPr="00D4498B" w:rsidRDefault="00FE5E84" w:rsidP="00FE5E84">
      <w:pPr>
        <w:pStyle w:val="Default"/>
        <w:ind w:firstLine="709"/>
        <w:jc w:val="both"/>
        <w:rPr>
          <w:rFonts w:ascii="Times New Roman" w:eastAsiaTheme="minorHAnsi" w:hAnsi="Times New Roman" w:cs="Times New Roman"/>
          <w:color w:val="auto"/>
          <w:sz w:val="28"/>
          <w:szCs w:val="28"/>
          <w:lang w:eastAsia="en-US"/>
        </w:rPr>
      </w:pPr>
      <w:r w:rsidRPr="00D4498B">
        <w:rPr>
          <w:rFonts w:ascii="Times New Roman" w:eastAsiaTheme="minorHAnsi" w:hAnsi="Times New Roman" w:cs="Times New Roman"/>
          <w:color w:val="auto"/>
          <w:sz w:val="28"/>
          <w:szCs w:val="28"/>
          <w:lang w:eastAsia="en-US"/>
        </w:rPr>
        <w:t xml:space="preserve">- создание благоприятных условий осуществления деятельности </w:t>
      </w:r>
      <w:r w:rsidR="0022003C">
        <w:rPr>
          <w:rFonts w:ascii="Times New Roman" w:eastAsiaTheme="minorHAnsi" w:hAnsi="Times New Roman" w:cs="Times New Roman"/>
          <w:color w:val="auto"/>
          <w:sz w:val="28"/>
          <w:szCs w:val="28"/>
          <w:lang w:eastAsia="en-US"/>
        </w:rPr>
        <w:br/>
      </w:r>
      <w:r w:rsidRPr="00D4498B">
        <w:rPr>
          <w:rFonts w:ascii="Times New Roman" w:eastAsiaTheme="minorHAnsi" w:hAnsi="Times New Roman" w:cs="Times New Roman"/>
          <w:color w:val="auto"/>
          <w:sz w:val="28"/>
          <w:szCs w:val="28"/>
          <w:lang w:eastAsia="en-US"/>
        </w:rPr>
        <w:t>для самозанятых граждан;</w:t>
      </w:r>
    </w:p>
    <w:p w:rsidR="00FE5E84" w:rsidRPr="00D4498B" w:rsidRDefault="00FE5E84" w:rsidP="00FE5E84">
      <w:pPr>
        <w:pStyle w:val="Default"/>
        <w:ind w:firstLine="709"/>
        <w:jc w:val="both"/>
        <w:rPr>
          <w:rFonts w:ascii="Times New Roman" w:eastAsiaTheme="minorHAnsi" w:hAnsi="Times New Roman" w:cs="Times New Roman"/>
          <w:color w:val="auto"/>
          <w:sz w:val="28"/>
          <w:szCs w:val="28"/>
          <w:lang w:eastAsia="en-US"/>
        </w:rPr>
      </w:pPr>
      <w:r w:rsidRPr="00D4498B">
        <w:rPr>
          <w:rFonts w:ascii="Times New Roman" w:eastAsiaTheme="minorHAnsi" w:hAnsi="Times New Roman" w:cs="Times New Roman"/>
          <w:color w:val="auto"/>
          <w:sz w:val="28"/>
          <w:szCs w:val="28"/>
          <w:lang w:eastAsia="en-US"/>
        </w:rPr>
        <w:t>- расширение имущественной поддержки субъектов малого и среднего предпринимательства;</w:t>
      </w:r>
    </w:p>
    <w:p w:rsidR="00FE5E84" w:rsidRPr="00D4498B" w:rsidRDefault="00FE5E84" w:rsidP="00FE5E84">
      <w:pPr>
        <w:pStyle w:val="Default"/>
        <w:ind w:firstLine="709"/>
        <w:jc w:val="both"/>
        <w:rPr>
          <w:rFonts w:ascii="Times New Roman" w:eastAsiaTheme="minorHAnsi" w:hAnsi="Times New Roman" w:cs="Times New Roman"/>
          <w:color w:val="auto"/>
          <w:sz w:val="28"/>
          <w:szCs w:val="28"/>
          <w:lang w:eastAsia="en-US"/>
        </w:rPr>
      </w:pPr>
      <w:r w:rsidRPr="00D4498B">
        <w:rPr>
          <w:rFonts w:ascii="Times New Roman" w:eastAsiaTheme="minorHAnsi" w:hAnsi="Times New Roman" w:cs="Times New Roman"/>
          <w:color w:val="auto"/>
          <w:spacing w:val="-4"/>
          <w:sz w:val="28"/>
          <w:szCs w:val="28"/>
          <w:lang w:eastAsia="en-US"/>
        </w:rPr>
        <w:t>- снижение</w:t>
      </w:r>
      <w:r w:rsidRPr="00D4498B">
        <w:rPr>
          <w:rFonts w:ascii="Times New Roman" w:eastAsiaTheme="minorHAnsi" w:hAnsi="Times New Roman" w:cs="Times New Roman"/>
          <w:color w:val="auto"/>
          <w:sz w:val="28"/>
          <w:szCs w:val="28"/>
          <w:lang w:eastAsia="en-US"/>
        </w:rPr>
        <w:t xml:space="preserve"> административной нагрузки на малые и средние предприятия;</w:t>
      </w:r>
    </w:p>
    <w:p w:rsidR="00FE5E84" w:rsidRPr="00D4498B" w:rsidRDefault="00FE5E84" w:rsidP="00FE5E84">
      <w:pPr>
        <w:pStyle w:val="Default"/>
        <w:ind w:firstLine="709"/>
        <w:jc w:val="both"/>
        <w:rPr>
          <w:rFonts w:ascii="Times New Roman" w:eastAsiaTheme="minorHAnsi" w:hAnsi="Times New Roman" w:cs="Times New Roman"/>
          <w:color w:val="auto"/>
          <w:sz w:val="28"/>
          <w:szCs w:val="28"/>
          <w:lang w:eastAsia="en-US"/>
        </w:rPr>
      </w:pPr>
      <w:r w:rsidRPr="00D4498B">
        <w:rPr>
          <w:rFonts w:ascii="Times New Roman" w:eastAsiaTheme="minorHAnsi" w:hAnsi="Times New Roman" w:cs="Times New Roman"/>
          <w:color w:val="auto"/>
          <w:spacing w:val="-4"/>
          <w:sz w:val="28"/>
          <w:szCs w:val="28"/>
          <w:lang w:eastAsia="en-US"/>
        </w:rPr>
        <w:t>- рост численности занятых</w:t>
      </w:r>
      <w:r w:rsidRPr="00D4498B">
        <w:rPr>
          <w:rFonts w:ascii="Times New Roman" w:eastAsiaTheme="minorHAnsi" w:hAnsi="Times New Roman" w:cs="Times New Roman"/>
          <w:color w:val="auto"/>
          <w:sz w:val="28"/>
          <w:szCs w:val="28"/>
          <w:lang w:eastAsia="en-US"/>
        </w:rPr>
        <w:t>.</w:t>
      </w:r>
    </w:p>
    <w:p w:rsidR="00FE5E84" w:rsidRPr="00D4498B" w:rsidRDefault="00FE5E84" w:rsidP="00FE5E84">
      <w:pPr>
        <w:ind w:firstLine="709"/>
        <w:jc w:val="both"/>
        <w:rPr>
          <w:rFonts w:eastAsia="Calibri"/>
          <w:szCs w:val="28"/>
        </w:rPr>
      </w:pPr>
      <w:r w:rsidRPr="00D4498B">
        <w:rPr>
          <w:rFonts w:eastAsia="Calibri"/>
          <w:szCs w:val="28"/>
        </w:rPr>
        <w:t xml:space="preserve">По данным инспекции Федеральной налоговой службы по городу Сургуту в Ханты-Мансийском автономном округе – Югре (далее – ИФНС России </w:t>
      </w:r>
      <w:r w:rsidRPr="00D4498B">
        <w:rPr>
          <w:rFonts w:eastAsia="Calibri"/>
          <w:szCs w:val="28"/>
        </w:rPr>
        <w:br/>
        <w:t>по городу Сургуту) н</w:t>
      </w:r>
      <w:r w:rsidRPr="00D4498B">
        <w:rPr>
          <w:szCs w:val="28"/>
        </w:rPr>
        <w:t xml:space="preserve">а территории города осуществляют свою деятельность более 17,7 тысяч субъектов малого бизнеса. В </w:t>
      </w:r>
      <w:r w:rsidRPr="00D4498B">
        <w:rPr>
          <w:rFonts w:eastAsia="Calibri"/>
          <w:szCs w:val="28"/>
        </w:rPr>
        <w:t>2022 году прогнозируется сокращение</w:t>
      </w:r>
      <w:r w:rsidR="00E21468">
        <w:rPr>
          <w:rFonts w:eastAsia="Calibri"/>
          <w:szCs w:val="28"/>
        </w:rPr>
        <w:t xml:space="preserve"> на 2,4 тысяч единиц количества</w:t>
      </w:r>
      <w:r w:rsidRPr="00D4498B">
        <w:rPr>
          <w:rFonts w:eastAsia="Calibri"/>
          <w:szCs w:val="28"/>
        </w:rPr>
        <w:t xml:space="preserve"> зарегист</w:t>
      </w:r>
      <w:r w:rsidR="00E21468">
        <w:rPr>
          <w:rFonts w:eastAsia="Calibri"/>
          <w:szCs w:val="28"/>
        </w:rPr>
        <w:t>рированных на территории города</w:t>
      </w:r>
      <w:r w:rsidRPr="00D4498B">
        <w:rPr>
          <w:rFonts w:eastAsia="Calibri"/>
          <w:szCs w:val="28"/>
        </w:rPr>
        <w:t xml:space="preserve"> субъектов малого предпринимательства по сравнению с предыдущим го</w:t>
      </w:r>
      <w:r w:rsidR="00E21468">
        <w:rPr>
          <w:rFonts w:eastAsia="Calibri"/>
          <w:szCs w:val="28"/>
        </w:rPr>
        <w:t>дом, обусловленное реализацией Ф</w:t>
      </w:r>
      <w:r w:rsidRPr="00D4498B">
        <w:rPr>
          <w:rFonts w:eastAsia="Calibri"/>
          <w:szCs w:val="28"/>
        </w:rPr>
        <w:t xml:space="preserve">едерального закона от 08.08.2001 № 129-ФЗ </w:t>
      </w:r>
      <w:r w:rsidRPr="00D4498B">
        <w:rPr>
          <w:rFonts w:eastAsia="Calibri"/>
          <w:szCs w:val="28"/>
        </w:rPr>
        <w:br/>
        <w:t xml:space="preserve">«О государственной регистрации юридических лиц и индивидуальных предпринимателей» по исключению недействующих юридических лиц. </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Так, по итогам 1 полугодия 2022 года по решению ИФНС России по городу Сургуту были сняты с учета 0,3</w:t>
      </w:r>
      <w:r w:rsidR="00E21468">
        <w:rPr>
          <w:rFonts w:ascii="Times New Roman" w:eastAsia="Calibri" w:hAnsi="Times New Roman"/>
          <w:sz w:val="28"/>
          <w:szCs w:val="28"/>
        </w:rPr>
        <w:t>%</w:t>
      </w:r>
      <w:r w:rsidRPr="00D4498B">
        <w:rPr>
          <w:rFonts w:ascii="Times New Roman" w:eastAsia="Calibri" w:hAnsi="Times New Roman"/>
          <w:sz w:val="28"/>
          <w:szCs w:val="28"/>
        </w:rPr>
        <w:t xml:space="preserve"> хозяйствующих субъектов малого и среднего предпринимательства (далее – МСП). Кроме того, по собственной инициативе </w:t>
      </w:r>
      <w:r w:rsidRPr="00D4498B">
        <w:rPr>
          <w:rFonts w:ascii="Times New Roman" w:eastAsia="Calibri" w:hAnsi="Times New Roman"/>
          <w:sz w:val="28"/>
          <w:szCs w:val="28"/>
        </w:rPr>
        <w:br/>
        <w:t xml:space="preserve">с учета снялись 1,2 тысячи субъектов МСП. В 1 полугодии 2022 года вновь создано 1,9 тысяч субъектов. </w:t>
      </w:r>
    </w:p>
    <w:p w:rsidR="00FE5E84" w:rsidRPr="00D4498B" w:rsidRDefault="00FE5E84" w:rsidP="00FE5E84">
      <w:pPr>
        <w:ind w:firstLine="709"/>
        <w:jc w:val="both"/>
        <w:rPr>
          <w:rFonts w:cs="Times New Roman"/>
          <w:szCs w:val="28"/>
        </w:rPr>
      </w:pPr>
      <w:r w:rsidRPr="00D4498B">
        <w:rPr>
          <w:rFonts w:cs="Times New Roman"/>
          <w:szCs w:val="28"/>
        </w:rPr>
        <w:t>В малом бизнесе занято около 45 тыс. человек или 28% от общей численности занятых в экономике на территории города.</w:t>
      </w:r>
    </w:p>
    <w:p w:rsidR="00FE5E84" w:rsidRPr="00D4498B" w:rsidRDefault="00FE5E84" w:rsidP="00FE5E84">
      <w:pPr>
        <w:ind w:firstLine="709"/>
        <w:contextualSpacing/>
        <w:jc w:val="both"/>
        <w:rPr>
          <w:rFonts w:eastAsia="Calibri"/>
          <w:szCs w:val="28"/>
        </w:rPr>
      </w:pPr>
      <w:r w:rsidRPr="00D4498B">
        <w:rPr>
          <w:rFonts w:eastAsia="Calibri"/>
          <w:szCs w:val="28"/>
        </w:rPr>
        <w:t xml:space="preserve">Администрацией города и ИФНС России по городу Сургуту продолжилась расширенная информационная кампания для популяризации института самозанятых и по применению налога на профессиональный доход (далее – НПД). В городе активно формируется рынок легальных продавцов </w:t>
      </w:r>
      <w:r w:rsidRPr="00D4498B">
        <w:rPr>
          <w:rFonts w:eastAsia="Calibri"/>
          <w:szCs w:val="28"/>
        </w:rPr>
        <w:br/>
        <w:t xml:space="preserve">и защищенных покупателей, о чем свидетельствует рост количества зарегистрированных плательщиков НПД. </w:t>
      </w:r>
      <w:r w:rsidRPr="00D4498B">
        <w:rPr>
          <w:szCs w:val="28"/>
        </w:rPr>
        <w:t>Так, п</w:t>
      </w:r>
      <w:r w:rsidRPr="00D4498B">
        <w:rPr>
          <w:rFonts w:eastAsia="Calibri"/>
          <w:szCs w:val="28"/>
        </w:rPr>
        <w:t xml:space="preserve">о состоянию на 30.06.2022 </w:t>
      </w:r>
      <w:r w:rsidRPr="00D4498B">
        <w:rPr>
          <w:rFonts w:eastAsia="Calibri"/>
          <w:szCs w:val="28"/>
        </w:rPr>
        <w:br/>
        <w:t xml:space="preserve">на территории города по данным ИФНС России по городу Сургуту зарегистрировано 16 217 плательщиков НПД (на 30.06.2021 – 8 154). </w:t>
      </w:r>
    </w:p>
    <w:p w:rsidR="00FE5E84" w:rsidRPr="00D4498B" w:rsidRDefault="00FE5E84" w:rsidP="00FE5E84">
      <w:pPr>
        <w:ind w:firstLine="709"/>
        <w:jc w:val="both"/>
        <w:rPr>
          <w:szCs w:val="28"/>
        </w:rPr>
      </w:pPr>
      <w:r w:rsidRPr="00D4498B">
        <w:rPr>
          <w:szCs w:val="28"/>
        </w:rPr>
        <w:lastRenderedPageBreak/>
        <w:t xml:space="preserve">Основными видами деятельности в структуре занятости предпринимателей </w:t>
      </w:r>
      <w:r w:rsidRPr="00D4498B">
        <w:rPr>
          <w:spacing w:val="-4"/>
          <w:szCs w:val="28"/>
        </w:rPr>
        <w:t>города являются торговля (38,1%), строительство (17,6%), оказание</w:t>
      </w:r>
      <w:r w:rsidRPr="00D4498B">
        <w:rPr>
          <w:szCs w:val="28"/>
        </w:rPr>
        <w:t xml:space="preserve"> транспортных услуг и услуг связи (9,1%), промышленное производство (7,6%), оказание социальных услуг (6,6%), общественное питание (4,6%).</w:t>
      </w:r>
    </w:p>
    <w:p w:rsidR="00FE5E84" w:rsidRPr="00D4498B" w:rsidRDefault="00FE5E84" w:rsidP="00FE5E84">
      <w:pPr>
        <w:ind w:firstLine="709"/>
        <w:jc w:val="both"/>
        <w:rPr>
          <w:rFonts w:cs="Times New Roman"/>
          <w:szCs w:val="28"/>
        </w:rPr>
      </w:pPr>
      <w:r w:rsidRPr="00D4498B">
        <w:rPr>
          <w:rFonts w:eastAsia="Times New Roman" w:cs="Times New Roman"/>
          <w:szCs w:val="28"/>
          <w:lang w:eastAsia="ru-RU"/>
        </w:rPr>
        <w:t xml:space="preserve">Особое внимание уделяется поддержке социальных предпринимателей, начинающих предпринимателей, осуществляющих деятельность в сфере производства, а также инновационных компаний. В данном направлении проводится активная кампания по получению статуса «социальное предприятие». </w:t>
      </w:r>
      <w:r w:rsidRPr="00D4498B">
        <w:rPr>
          <w:rFonts w:cs="Times New Roman"/>
          <w:szCs w:val="28"/>
        </w:rPr>
        <w:t xml:space="preserve">На 30.06.2022 статус «социальное предприятие» по данным реестра субъектов МСП получили 78 предпринимателей (30.06.2021 – </w:t>
      </w:r>
      <w:r w:rsidRPr="00D4498B">
        <w:rPr>
          <w:rFonts w:cs="Times New Roman"/>
          <w:szCs w:val="28"/>
        </w:rPr>
        <w:br/>
        <w:t>65 предпринимателей).</w:t>
      </w:r>
    </w:p>
    <w:p w:rsidR="00FE5E84" w:rsidRPr="00D4498B" w:rsidRDefault="00FE5E84" w:rsidP="00FE5E84">
      <w:pPr>
        <w:ind w:firstLine="709"/>
        <w:jc w:val="both"/>
        <w:rPr>
          <w:szCs w:val="28"/>
        </w:rPr>
      </w:pPr>
      <w:r w:rsidRPr="00D4498B">
        <w:rPr>
          <w:szCs w:val="28"/>
        </w:rPr>
        <w:t xml:space="preserve">Период первоначального формирования условий для развития предпринимательской деятельности в муниципалитете завершен. В тоже время результаты проведенных социологических исследований и опросов показывают, что продолжают сохраняться некоторые трудности (проблемы), объективно присущие этой области, не только в городе, но и в иных муниципальных образованиях страны. </w:t>
      </w:r>
    </w:p>
    <w:p w:rsidR="00FE5E84" w:rsidRPr="00D4498B" w:rsidRDefault="00FE5E84" w:rsidP="00FE5E84">
      <w:pPr>
        <w:ind w:firstLine="709"/>
        <w:jc w:val="both"/>
        <w:rPr>
          <w:szCs w:val="28"/>
        </w:rPr>
      </w:pPr>
      <w:r w:rsidRPr="00D4498B">
        <w:rPr>
          <w:szCs w:val="28"/>
        </w:rPr>
        <w:t xml:space="preserve">Основными из них являются: </w:t>
      </w:r>
    </w:p>
    <w:p w:rsidR="00FE5E84" w:rsidRPr="00D4498B" w:rsidRDefault="00FE5E84" w:rsidP="00FE5E84">
      <w:pPr>
        <w:ind w:firstLine="709"/>
        <w:jc w:val="both"/>
        <w:rPr>
          <w:szCs w:val="28"/>
        </w:rPr>
      </w:pPr>
      <w:r w:rsidRPr="00D4498B">
        <w:rPr>
          <w:szCs w:val="28"/>
        </w:rPr>
        <w:t>- проблема со сбором статистической отчетности;</w:t>
      </w:r>
    </w:p>
    <w:p w:rsidR="00FE5E84" w:rsidRPr="00D4498B" w:rsidRDefault="00FE5E84" w:rsidP="00FE5E84">
      <w:pPr>
        <w:ind w:firstLine="709"/>
        <w:jc w:val="both"/>
        <w:rPr>
          <w:szCs w:val="28"/>
        </w:rPr>
      </w:pPr>
      <w:r w:rsidRPr="00D4498B">
        <w:rPr>
          <w:szCs w:val="28"/>
        </w:rPr>
        <w:t>- данные единого реестра субъектов малого и среднего предпринимательства не отражают полную информацию по территориям;</w:t>
      </w:r>
    </w:p>
    <w:p w:rsidR="00FE5E84" w:rsidRPr="00D4498B" w:rsidRDefault="00FE5E84" w:rsidP="00FE5E84">
      <w:pPr>
        <w:ind w:firstLine="709"/>
        <w:jc w:val="both"/>
        <w:rPr>
          <w:szCs w:val="28"/>
        </w:rPr>
      </w:pPr>
      <w:r w:rsidRPr="00D4498B">
        <w:rPr>
          <w:szCs w:val="28"/>
        </w:rPr>
        <w:t xml:space="preserve">- недостаточность собственных финансовых ресурсов, в том числе </w:t>
      </w:r>
      <w:r w:rsidRPr="00D4498B">
        <w:rPr>
          <w:szCs w:val="28"/>
        </w:rPr>
        <w:br/>
        <w:t xml:space="preserve">для использования современных технологий и оборудования, сложность </w:t>
      </w:r>
      <w:r w:rsidRPr="00D4498B">
        <w:rPr>
          <w:szCs w:val="28"/>
        </w:rPr>
        <w:br/>
        <w:t xml:space="preserve">в получении кредитов из-за достаточно высоких по сравнению с доходностью бизнеса ставок платы за кредитные ресурсы и жестких требований банков </w:t>
      </w:r>
      <w:r w:rsidRPr="00D4498B">
        <w:rPr>
          <w:szCs w:val="28"/>
        </w:rPr>
        <w:br/>
        <w:t>к обеспечению, связанных с получением кредитов;</w:t>
      </w:r>
    </w:p>
    <w:p w:rsidR="00FE5E84" w:rsidRPr="00D4498B" w:rsidRDefault="00FE5E84" w:rsidP="00FE5E84">
      <w:pPr>
        <w:ind w:firstLine="709"/>
        <w:jc w:val="both"/>
        <w:rPr>
          <w:szCs w:val="28"/>
        </w:rPr>
      </w:pPr>
      <w:r w:rsidRPr="00D4498B">
        <w:rPr>
          <w:szCs w:val="28"/>
        </w:rPr>
        <w:t>- слабая имущественная база (недостаточность основных фондов) малых предприятий и, как следствие, недостаточность собственного обеспечения исполнения обязательств по кредитному договору;</w:t>
      </w:r>
    </w:p>
    <w:p w:rsidR="00FE5E84" w:rsidRPr="00D4498B" w:rsidRDefault="00FE5E84" w:rsidP="00FE5E84">
      <w:pPr>
        <w:ind w:firstLine="709"/>
        <w:jc w:val="both"/>
        <w:rPr>
          <w:spacing w:val="-4"/>
          <w:szCs w:val="28"/>
        </w:rPr>
      </w:pPr>
      <w:r w:rsidRPr="00D4498B">
        <w:rPr>
          <w:spacing w:val="-4"/>
          <w:szCs w:val="28"/>
        </w:rPr>
        <w:t xml:space="preserve">- высокие издержки при «вхождении на рынок» для начинающих субъектов малого предпринимательства, в том числе высокая арендная плата за помещения, финансовые и административные трудности при решении вопросов доступа </w:t>
      </w:r>
      <w:r w:rsidRPr="00D4498B">
        <w:rPr>
          <w:spacing w:val="-4"/>
          <w:szCs w:val="28"/>
        </w:rPr>
        <w:br/>
        <w:t>к инженерным сетям;</w:t>
      </w:r>
    </w:p>
    <w:p w:rsidR="00FE5E84" w:rsidRPr="00D4498B" w:rsidRDefault="00FE5E84" w:rsidP="00FE5E84">
      <w:pPr>
        <w:ind w:firstLine="709"/>
        <w:jc w:val="both"/>
        <w:rPr>
          <w:szCs w:val="28"/>
        </w:rPr>
      </w:pPr>
      <w:r w:rsidRPr="00D4498B">
        <w:rPr>
          <w:szCs w:val="28"/>
        </w:rPr>
        <w:t xml:space="preserve">- проблемы продвижения продукции (работ и услуг) на региональные </w:t>
      </w:r>
      <w:r w:rsidRPr="00D4498B">
        <w:rPr>
          <w:szCs w:val="28"/>
        </w:rPr>
        <w:br/>
        <w:t>и международные рынки (недостаточно эффективная маркетинговая политика);</w:t>
      </w:r>
    </w:p>
    <w:p w:rsidR="00FE5E84" w:rsidRPr="00D4498B" w:rsidRDefault="00FE5E84" w:rsidP="00FE5E84">
      <w:pPr>
        <w:ind w:firstLine="709"/>
        <w:jc w:val="both"/>
        <w:rPr>
          <w:szCs w:val="28"/>
        </w:rPr>
      </w:pPr>
      <w:r w:rsidRPr="00D4498B">
        <w:rPr>
          <w:szCs w:val="28"/>
        </w:rPr>
        <w:t>- недостаток квалифицированных кадров;</w:t>
      </w:r>
    </w:p>
    <w:p w:rsidR="00FE5E84" w:rsidRPr="00D4498B" w:rsidRDefault="00FE5E84" w:rsidP="00FE5E84">
      <w:pPr>
        <w:ind w:firstLine="709"/>
        <w:jc w:val="both"/>
        <w:rPr>
          <w:szCs w:val="28"/>
        </w:rPr>
      </w:pPr>
      <w:r w:rsidRPr="00D4498B">
        <w:rPr>
          <w:szCs w:val="28"/>
        </w:rPr>
        <w:t>- проблемы в получении земельных участков под объекты недвижимого имущества и другие.</w:t>
      </w:r>
    </w:p>
    <w:p w:rsidR="00FE5E84" w:rsidRPr="00D4498B" w:rsidRDefault="00FE5E84" w:rsidP="00FE5E84">
      <w:pPr>
        <w:ind w:firstLine="709"/>
        <w:jc w:val="both"/>
        <w:rPr>
          <w:szCs w:val="28"/>
          <w:shd w:val="clear" w:color="auto" w:fill="FFFFFF"/>
        </w:rPr>
      </w:pPr>
      <w:r w:rsidRPr="00D4498B">
        <w:rPr>
          <w:szCs w:val="28"/>
        </w:rPr>
        <w:t xml:space="preserve">В 2022 году на деятельность ряда сфер малого бизнеса будут оказывать негативное влияние санкционные ограничения. Наибольший спад сохраняется </w:t>
      </w:r>
      <w:r w:rsidRPr="00D4498B">
        <w:rPr>
          <w:szCs w:val="28"/>
        </w:rPr>
        <w:br/>
        <w:t xml:space="preserve">в секторах малого предпринимательства, ориентированных на потребительский спрос, прежде всего, это </w:t>
      </w:r>
      <w:r w:rsidRPr="00D4498B">
        <w:rPr>
          <w:szCs w:val="28"/>
          <w:shd w:val="clear" w:color="auto" w:fill="FFFFFF"/>
        </w:rPr>
        <w:t>общественное питание и туризм, торговля и сфера услуг.</w:t>
      </w:r>
    </w:p>
    <w:p w:rsidR="00FE5E84" w:rsidRPr="00D4498B" w:rsidRDefault="00FE5E84" w:rsidP="00FE5E84">
      <w:pPr>
        <w:ind w:firstLine="709"/>
        <w:jc w:val="both"/>
        <w:rPr>
          <w:szCs w:val="28"/>
        </w:rPr>
      </w:pPr>
      <w:r w:rsidRPr="00D4498B">
        <w:rPr>
          <w:szCs w:val="28"/>
        </w:rPr>
        <w:lastRenderedPageBreak/>
        <w:t xml:space="preserve">В целом, оборот </w:t>
      </w:r>
      <w:r w:rsidRPr="00D4498B">
        <w:rPr>
          <w:spacing w:val="-4"/>
          <w:szCs w:val="28"/>
        </w:rPr>
        <w:t xml:space="preserve">малого бизнеса </w:t>
      </w:r>
      <w:r w:rsidRPr="00D4498B">
        <w:rPr>
          <w:szCs w:val="28"/>
        </w:rPr>
        <w:t xml:space="preserve">в 2022 году составит по оценке </w:t>
      </w:r>
      <w:r w:rsidRPr="00D4498B">
        <w:rPr>
          <w:bCs/>
          <w:szCs w:val="28"/>
        </w:rPr>
        <w:t xml:space="preserve">около </w:t>
      </w:r>
      <w:r w:rsidRPr="00D4498B">
        <w:rPr>
          <w:bCs/>
          <w:szCs w:val="28"/>
        </w:rPr>
        <w:br/>
        <w:t xml:space="preserve">204,8 </w:t>
      </w:r>
      <w:r w:rsidRPr="00D4498B">
        <w:rPr>
          <w:szCs w:val="28"/>
        </w:rPr>
        <w:t xml:space="preserve">млрд. рублей, что ниже уровня предыдущего года в сопоставимых ценах на 0,4%. </w:t>
      </w:r>
    </w:p>
    <w:p w:rsidR="00FE5E84" w:rsidRPr="00D4498B" w:rsidRDefault="00FE5E84" w:rsidP="00FE5E84">
      <w:pPr>
        <w:pStyle w:val="aff5"/>
        <w:spacing w:after="0" w:line="240" w:lineRule="auto"/>
        <w:ind w:left="0" w:firstLine="709"/>
        <w:jc w:val="both"/>
        <w:rPr>
          <w:rFonts w:ascii="Times New Roman" w:hAnsi="Times New Roman"/>
          <w:sz w:val="28"/>
          <w:szCs w:val="28"/>
          <w:shd w:val="clear" w:color="auto" w:fill="FFFFFF"/>
        </w:rPr>
      </w:pPr>
      <w:r w:rsidRPr="00D4498B">
        <w:rPr>
          <w:rFonts w:ascii="Times New Roman" w:hAnsi="Times New Roman"/>
          <w:sz w:val="28"/>
          <w:szCs w:val="28"/>
        </w:rPr>
        <w:t>Объем налоговых поступлений в бюджет города от деятельности субъектов МСП по оценке 2022 года увеличится на 5% по сравнению с уровнем 2021 года.</w:t>
      </w:r>
      <w:r w:rsidRPr="00D4498B">
        <w:rPr>
          <w:rFonts w:ascii="Times New Roman" w:hAnsi="Times New Roman"/>
          <w:sz w:val="28"/>
          <w:szCs w:val="28"/>
          <w:shd w:val="clear" w:color="auto" w:fill="FFFFFF"/>
        </w:rPr>
        <w:t xml:space="preserve"> Данный рост обусловлен переходом </w:t>
      </w:r>
      <w:r w:rsidRPr="00D4498B">
        <w:rPr>
          <w:rFonts w:ascii="Times New Roman" w:hAnsi="Times New Roman"/>
          <w:sz w:val="28"/>
          <w:szCs w:val="28"/>
        </w:rPr>
        <w:t xml:space="preserve">предпринимателей </w:t>
      </w:r>
      <w:r w:rsidRPr="00D4498B">
        <w:rPr>
          <w:rFonts w:ascii="Times New Roman" w:hAnsi="Times New Roman"/>
          <w:sz w:val="28"/>
          <w:szCs w:val="28"/>
        </w:rPr>
        <w:br/>
        <w:t xml:space="preserve">на упрощенную систему налогообложения. </w:t>
      </w:r>
      <w:r w:rsidRPr="00D4498B">
        <w:rPr>
          <w:rFonts w:ascii="Times New Roman" w:hAnsi="Times New Roman"/>
          <w:sz w:val="28"/>
          <w:szCs w:val="28"/>
          <w:shd w:val="clear" w:color="auto" w:fill="FFFFFF"/>
        </w:rPr>
        <w:t xml:space="preserve">Доля налогов, поступающих </w:t>
      </w:r>
      <w:r w:rsidRPr="00D4498B">
        <w:rPr>
          <w:rFonts w:ascii="Times New Roman" w:hAnsi="Times New Roman"/>
          <w:sz w:val="28"/>
          <w:szCs w:val="28"/>
          <w:shd w:val="clear" w:color="auto" w:fill="FFFFFF"/>
        </w:rPr>
        <w:br/>
        <w:t xml:space="preserve">от данной категории налогоплательщиков, в налоговых доходах бюджета города составит более 17%. </w:t>
      </w:r>
      <w:r w:rsidRPr="00D4498B">
        <w:rPr>
          <w:rFonts w:ascii="Times New Roman" w:hAnsi="Times New Roman"/>
          <w:sz w:val="28"/>
          <w:szCs w:val="28"/>
        </w:rPr>
        <w:t xml:space="preserve">Предприниматели вносят значительный вклад в наполнение бюджета города. Город является лидером в общем объеме поступлений </w:t>
      </w:r>
      <w:r w:rsidRPr="00D4498B">
        <w:rPr>
          <w:rFonts w:ascii="Times New Roman" w:hAnsi="Times New Roman"/>
          <w:sz w:val="28"/>
          <w:szCs w:val="28"/>
        </w:rPr>
        <w:br/>
        <w:t>по налогам на совокупный доход – его доля около 30</w:t>
      </w:r>
      <w:r w:rsidRPr="00D4498B">
        <w:rPr>
          <w:rFonts w:ascii="Times New Roman" w:hAnsi="Times New Roman"/>
          <w:sz w:val="28"/>
          <w:szCs w:val="28"/>
          <w:shd w:val="clear" w:color="auto" w:fill="FFFFFF"/>
        </w:rPr>
        <w:t xml:space="preserve">% от общего объема </w:t>
      </w:r>
      <w:r w:rsidRPr="00D4498B">
        <w:rPr>
          <w:rFonts w:ascii="Times New Roman" w:hAnsi="Times New Roman"/>
          <w:sz w:val="28"/>
          <w:szCs w:val="28"/>
          <w:shd w:val="clear" w:color="auto" w:fill="FFFFFF"/>
        </w:rPr>
        <w:br/>
        <w:t xml:space="preserve">по автономному округу. </w:t>
      </w:r>
    </w:p>
    <w:p w:rsidR="00FE5E84" w:rsidRPr="00D4498B" w:rsidRDefault="00FE5E84" w:rsidP="00FE5E84">
      <w:pPr>
        <w:ind w:firstLine="709"/>
        <w:jc w:val="both"/>
        <w:rPr>
          <w:rFonts w:eastAsia="Calibri"/>
          <w:szCs w:val="28"/>
        </w:rPr>
      </w:pPr>
      <w:r w:rsidRPr="00D4498B">
        <w:rPr>
          <w:rFonts w:eastAsia="Calibri"/>
          <w:szCs w:val="28"/>
        </w:rPr>
        <w:t xml:space="preserve">В целях реализации региональных проектов и содействия развитию малого предпринимательства на территории города при Администрации города осуществляет деятельность координационный совет по развитию малого </w:t>
      </w:r>
      <w:r w:rsidRPr="00D4498B">
        <w:rPr>
          <w:rFonts w:eastAsia="Calibri"/>
          <w:szCs w:val="28"/>
        </w:rPr>
        <w:br/>
        <w:t>и среднего предпринимательства, а также реализуется муниципальная программа «Развитие малого и среднего предпринимательства в городе Сургуте на период до 2030 года» (далее – муниципальная программа).</w:t>
      </w:r>
    </w:p>
    <w:p w:rsidR="00FE5E84" w:rsidRPr="00D4498B" w:rsidRDefault="00FE5E84" w:rsidP="00FE5E84">
      <w:pPr>
        <w:ind w:firstLine="709"/>
        <w:jc w:val="both"/>
        <w:rPr>
          <w:szCs w:val="28"/>
        </w:rPr>
      </w:pPr>
      <w:r w:rsidRPr="00D4498B">
        <w:rPr>
          <w:rFonts w:eastAsia="Calibri"/>
          <w:szCs w:val="28"/>
        </w:rPr>
        <w:t xml:space="preserve">Мероприятия, проводимые в рамках реализации муниципальной программы, направлены на популяризацию, повышение общественного статуса предпринимательской деятельности, повышение квалификации и компетенций представителей малого и среднего предпринимательства, повышение их деловой активности и инициативы, </w:t>
      </w:r>
      <w:r w:rsidRPr="00D4498B">
        <w:rPr>
          <w:szCs w:val="28"/>
        </w:rPr>
        <w:t>а также формирования туристской привлекательности у жителей и гостей города.</w:t>
      </w:r>
    </w:p>
    <w:p w:rsidR="00FE5E84" w:rsidRPr="00D4498B" w:rsidRDefault="00FE5E84" w:rsidP="00FE5E84">
      <w:pPr>
        <w:ind w:firstLine="709"/>
        <w:jc w:val="both"/>
        <w:rPr>
          <w:rFonts w:eastAsia="Calibri"/>
          <w:szCs w:val="28"/>
        </w:rPr>
      </w:pPr>
      <w:r w:rsidRPr="00D4498B">
        <w:rPr>
          <w:rFonts w:eastAsia="Calibri"/>
          <w:szCs w:val="28"/>
        </w:rPr>
        <w:t>Актуальными мерами поддержки, по мнению предпринимательского сообщества, являются информационно-консультационная, проведение деловых мероприятий в формате круглых столов, деловых встреч, конкурсов, форумов, ярмарок, образовательная (семинары, курсы, мастер-классы), имущественная, финансовая в виде субсидий и грантов.</w:t>
      </w:r>
    </w:p>
    <w:p w:rsidR="00FE5E84" w:rsidRPr="00D4498B" w:rsidRDefault="00FE5E84" w:rsidP="00FE5E84">
      <w:pPr>
        <w:ind w:firstLine="709"/>
        <w:jc w:val="both"/>
        <w:rPr>
          <w:rFonts w:cs="Times New Roman"/>
          <w:szCs w:val="28"/>
        </w:rPr>
      </w:pPr>
      <w:r w:rsidRPr="00D4498B">
        <w:rPr>
          <w:rFonts w:cs="Times New Roman"/>
          <w:szCs w:val="28"/>
        </w:rPr>
        <w:t>В целях популяризации предпринимательства, вовлечения жителей города в предпринимательскую деятельность, а также организации публичного взаимодействия органов власти с предпринимательским сообществом города администрируется Инвестиционный портал города Сургута, создан телеграмм-канал. Данные каналы коммуникации позволяют оперативно взаимодействовать с предпринимателями, аккумулируют актуальную информацию для них.</w:t>
      </w:r>
    </w:p>
    <w:p w:rsidR="00FE5E84" w:rsidRPr="00D4498B" w:rsidRDefault="00FE5E84" w:rsidP="00FE5E84">
      <w:pPr>
        <w:ind w:firstLine="709"/>
        <w:jc w:val="both"/>
        <w:rPr>
          <w:rFonts w:cs="Times New Roman"/>
          <w:szCs w:val="28"/>
        </w:rPr>
      </w:pPr>
      <w:r w:rsidRPr="00D4498B">
        <w:rPr>
          <w:rFonts w:cs="Times New Roman"/>
          <w:szCs w:val="28"/>
        </w:rPr>
        <w:t xml:space="preserve">На постоянной основе осуществляется консультирование </w:t>
      </w:r>
      <w:r w:rsidRPr="00D4498B">
        <w:rPr>
          <w:rFonts w:cs="Times New Roman"/>
          <w:szCs w:val="28"/>
        </w:rPr>
        <w:br/>
        <w:t xml:space="preserve">и информирование субъектов малого предпринимательства о формах поддержки, о порядке сбора и подачи документов на предоставление финансовой поддержки. В 2022 году консультации проводились также </w:t>
      </w:r>
      <w:r w:rsidRPr="00D4498B">
        <w:rPr>
          <w:rFonts w:cs="Times New Roman"/>
          <w:szCs w:val="28"/>
        </w:rPr>
        <w:br/>
        <w:t>и в онлайн-режиме, на 01.09.2022 проведено 1 084 консультации.</w:t>
      </w:r>
    </w:p>
    <w:p w:rsidR="00FE5E84" w:rsidRPr="00D4498B" w:rsidRDefault="00FE5E84" w:rsidP="00FE5E84">
      <w:pPr>
        <w:ind w:firstLine="709"/>
        <w:jc w:val="both"/>
        <w:rPr>
          <w:rFonts w:eastAsia="Calibri"/>
          <w:szCs w:val="28"/>
        </w:rPr>
      </w:pPr>
      <w:r w:rsidRPr="00D4498B">
        <w:rPr>
          <w:rFonts w:eastAsia="Calibri"/>
          <w:szCs w:val="28"/>
        </w:rPr>
        <w:t xml:space="preserve">В 2022 году на реализацию муниципальной программы выделено </w:t>
      </w:r>
      <w:r w:rsidRPr="00D4498B">
        <w:rPr>
          <w:rFonts w:eastAsia="Calibri"/>
          <w:szCs w:val="28"/>
        </w:rPr>
        <w:br/>
        <w:t>23,3 млн. рублей, в том числе из бюджета автономно</w:t>
      </w:r>
      <w:r w:rsidR="00622D6F">
        <w:rPr>
          <w:rFonts w:eastAsia="Calibri"/>
          <w:szCs w:val="28"/>
        </w:rPr>
        <w:t xml:space="preserve">го округа </w:t>
      </w:r>
      <w:r w:rsidRPr="00D4498B">
        <w:rPr>
          <w:rFonts w:eastAsia="Calibri"/>
          <w:szCs w:val="28"/>
        </w:rPr>
        <w:t xml:space="preserve">– 12,26 млн. рублей, из бюджета города – 11,04 млн. рублей.  </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lastRenderedPageBreak/>
        <w:t xml:space="preserve">В рамках мероприятий по созданию условий для развития туризма </w:t>
      </w:r>
      <w:r w:rsidRPr="00D4498B">
        <w:rPr>
          <w:rFonts w:ascii="Times New Roman" w:eastAsia="Calibri" w:hAnsi="Times New Roman"/>
          <w:sz w:val="28"/>
          <w:szCs w:val="28"/>
        </w:rPr>
        <w:br/>
        <w:t xml:space="preserve">на Инвестиционном портале города создан отдельный раздел, посвященный внутреннему и въездному туризму, в котором аккумулируется информация </w:t>
      </w:r>
      <w:r w:rsidRPr="00D4498B">
        <w:rPr>
          <w:rFonts w:ascii="Times New Roman" w:eastAsia="Calibri" w:hAnsi="Times New Roman"/>
          <w:sz w:val="28"/>
          <w:szCs w:val="28"/>
        </w:rPr>
        <w:br/>
        <w:t xml:space="preserve">о мерах финансовой поддержки в сфере туризма, актуальных новостях, а также представлена информация о туристическом потенциале муниципального образования, в том числе приведена электронная версия путеводителя по городу Сургуту. Актуальные новости сферы туризма размещаются в отдельном разделе на портале Администрации города. </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С целью наиболее полного охвата предпринимателей города, задействованных в сфере внутреннего и въездного туризма, ведется реестр туристических ресурсов и организаций туристской индустрии муниципального образования. В реестре содержатся сведения о действующих туристических организациях, маршрутах, наиболее привлекательных туристических местах.</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xml:space="preserve">В течение 2022 года запланировано издание рекламно-информационной продукции, а также участие в ежегодном туристском форуме «ЮграТур» </w:t>
      </w:r>
      <w:r w:rsidRPr="00D4498B">
        <w:rPr>
          <w:rFonts w:ascii="Times New Roman" w:eastAsia="Calibri" w:hAnsi="Times New Roman"/>
          <w:sz w:val="28"/>
          <w:szCs w:val="28"/>
        </w:rPr>
        <w:br/>
        <w:t>в городе Ханты-Мансийске, на площадках которого будет представлен туристический потенциал муниципального образования.</w:t>
      </w:r>
    </w:p>
    <w:p w:rsidR="00FE5E84" w:rsidRPr="00D4498B" w:rsidRDefault="00FE5E84" w:rsidP="00FE5E84">
      <w:pPr>
        <w:shd w:val="clear" w:color="auto" w:fill="FFFFFF"/>
        <w:ind w:firstLine="709"/>
        <w:jc w:val="both"/>
        <w:rPr>
          <w:szCs w:val="28"/>
        </w:rPr>
      </w:pPr>
      <w:r w:rsidRPr="00D4498B">
        <w:rPr>
          <w:szCs w:val="28"/>
        </w:rPr>
        <w:t>В условиях экономической нестабильности и санкционного давления Правительством Российской Федерации приняты специальные меры поддержки предпринимателей, оказавшихся в зоне риска:</w:t>
      </w:r>
    </w:p>
    <w:p w:rsidR="00FE5E84" w:rsidRPr="00D4498B" w:rsidRDefault="00195A41" w:rsidP="00FE5E84">
      <w:pPr>
        <w:ind w:firstLine="709"/>
        <w:jc w:val="both"/>
        <w:rPr>
          <w:szCs w:val="28"/>
          <w:shd w:val="clear" w:color="auto" w:fill="FFFFFF"/>
        </w:rPr>
      </w:pPr>
      <w:r>
        <w:rPr>
          <w:szCs w:val="28"/>
        </w:rPr>
        <w:t xml:space="preserve">- </w:t>
      </w:r>
      <w:r w:rsidR="00FE5E84" w:rsidRPr="00D4498B">
        <w:rPr>
          <w:szCs w:val="28"/>
        </w:rPr>
        <w:t>з</w:t>
      </w:r>
      <w:r w:rsidR="00FE5E84" w:rsidRPr="00D4498B">
        <w:rPr>
          <w:szCs w:val="28"/>
          <w:shd w:val="clear" w:color="auto" w:fill="FFFFFF"/>
        </w:rPr>
        <w:t>апущены ряд кредитных программ (оборотное кредитование за счет льготного фондирования Центробанка, льготное кредитование по ставке до 15% акционерного общества «Корпорация МСП» и Центрального банка Российской Фе</w:t>
      </w:r>
      <w:r w:rsidR="007A2E97">
        <w:rPr>
          <w:szCs w:val="28"/>
          <w:shd w:val="clear" w:color="auto" w:fill="FFFFFF"/>
        </w:rPr>
        <w:t xml:space="preserve">дерации, кредиты по ставке 13,5 – </w:t>
      </w:r>
      <w:r w:rsidR="00FE5E84" w:rsidRPr="00D4498B">
        <w:rPr>
          <w:szCs w:val="28"/>
          <w:shd w:val="clear" w:color="auto" w:fill="FFFFFF"/>
        </w:rPr>
        <w:t>15% на оборотные и инвестиционные цели);</w:t>
      </w:r>
    </w:p>
    <w:p w:rsidR="00FE5E84" w:rsidRPr="00D4498B" w:rsidRDefault="00FE5E84" w:rsidP="00FE5E84">
      <w:pPr>
        <w:pStyle w:val="no-indent"/>
        <w:shd w:val="clear" w:color="auto" w:fill="FFFFFF"/>
        <w:spacing w:before="0" w:beforeAutospacing="0" w:after="0" w:afterAutospacing="0"/>
        <w:ind w:firstLine="709"/>
        <w:jc w:val="both"/>
        <w:rPr>
          <w:sz w:val="28"/>
          <w:szCs w:val="28"/>
        </w:rPr>
      </w:pPr>
      <w:r w:rsidRPr="00D4498B">
        <w:rPr>
          <w:sz w:val="28"/>
          <w:szCs w:val="28"/>
        </w:rPr>
        <w:t>- высокотехнологичные, инновационные субъекты малого и среднего предпринимательства могут получать льготные кредиты в акционерном обществе «МСП Банк»;</w:t>
      </w:r>
    </w:p>
    <w:p w:rsidR="00FE5E84" w:rsidRPr="00D4498B" w:rsidRDefault="00FE5E84" w:rsidP="00FE5E84">
      <w:pPr>
        <w:ind w:firstLine="709"/>
        <w:jc w:val="both"/>
        <w:rPr>
          <w:szCs w:val="28"/>
          <w:shd w:val="clear" w:color="auto" w:fill="FFFFFF"/>
        </w:rPr>
      </w:pPr>
      <w:r w:rsidRPr="00D4498B">
        <w:rPr>
          <w:szCs w:val="28"/>
          <w:shd w:val="clear" w:color="auto" w:fill="FFFFFF"/>
        </w:rPr>
        <w:t xml:space="preserve">- принимаемый акционерным обществом «Корпорация МСП» </w:t>
      </w:r>
      <w:r w:rsidRPr="00D4498B">
        <w:rPr>
          <w:szCs w:val="28"/>
          <w:shd w:val="clear" w:color="auto" w:fill="FFFFFF"/>
        </w:rPr>
        <w:br/>
        <w:t>за предпринимателей, предельный уровень риска в рамках «зонтичного» механизма поручительств увеличен более чем в 2 раза;</w:t>
      </w:r>
    </w:p>
    <w:p w:rsidR="00FE5E84" w:rsidRPr="00D4498B" w:rsidRDefault="00FE5E84" w:rsidP="00FE5E84">
      <w:pPr>
        <w:ind w:firstLine="709"/>
        <w:jc w:val="both"/>
        <w:rPr>
          <w:szCs w:val="28"/>
          <w:shd w:val="clear" w:color="auto" w:fill="FFFFFF"/>
        </w:rPr>
      </w:pPr>
      <w:r w:rsidRPr="00D4498B">
        <w:rPr>
          <w:szCs w:val="28"/>
          <w:shd w:val="clear" w:color="auto" w:fill="FFFFFF"/>
        </w:rPr>
        <w:t>- предоставлено право на кредитные каникулы до 6 месяцев в отдельных сферах бизнеса;</w:t>
      </w:r>
    </w:p>
    <w:p w:rsidR="00FE5E84" w:rsidRPr="007A2E97" w:rsidRDefault="00FE5E84" w:rsidP="007A2E97">
      <w:pPr>
        <w:ind w:firstLine="709"/>
        <w:jc w:val="both"/>
      </w:pPr>
      <w:r w:rsidRPr="007A2E97">
        <w:t xml:space="preserve">- </w:t>
      </w:r>
      <w:r w:rsidR="00E21468">
        <w:t>в</w:t>
      </w:r>
      <w:r w:rsidRPr="007A2E97">
        <w:t xml:space="preserve">веден мораторий на возбуждение дел о банкротстве по заявлениям кредиторов; </w:t>
      </w:r>
    </w:p>
    <w:p w:rsidR="00FE5E84" w:rsidRPr="00D4498B" w:rsidRDefault="00FE5E84" w:rsidP="00FE5E84">
      <w:pPr>
        <w:shd w:val="clear" w:color="auto" w:fill="FFFFFF"/>
        <w:ind w:firstLine="709"/>
        <w:jc w:val="both"/>
        <w:rPr>
          <w:szCs w:val="28"/>
        </w:rPr>
      </w:pPr>
      <w:r w:rsidRPr="00D4498B">
        <w:rPr>
          <w:szCs w:val="28"/>
        </w:rPr>
        <w:t>- действует мораторий н</w:t>
      </w:r>
      <w:r w:rsidR="00622D6F">
        <w:rPr>
          <w:szCs w:val="28"/>
        </w:rPr>
        <w:t xml:space="preserve">а большинство плановых проверок </w:t>
      </w:r>
      <w:r w:rsidRPr="00D4498B">
        <w:rPr>
          <w:szCs w:val="28"/>
        </w:rPr>
        <w:t xml:space="preserve">субъектов малого и среднего предпринимательства. </w:t>
      </w:r>
    </w:p>
    <w:p w:rsidR="00FE5E84" w:rsidRPr="00D4498B" w:rsidRDefault="00FE5E84" w:rsidP="00FE5E84">
      <w:pPr>
        <w:ind w:firstLine="709"/>
        <w:jc w:val="both"/>
        <w:rPr>
          <w:rFonts w:cs="Times New Roman"/>
          <w:szCs w:val="28"/>
          <w:shd w:val="clear" w:color="auto" w:fill="FFFFFF"/>
        </w:rPr>
      </w:pPr>
      <w:r w:rsidRPr="00D4498B">
        <w:rPr>
          <w:rFonts w:cs="Times New Roman"/>
          <w:szCs w:val="28"/>
          <w:shd w:val="clear" w:color="auto" w:fill="FFFFFF"/>
        </w:rPr>
        <w:t xml:space="preserve">Распоряжением Правительства Ханты-Мансийского автономного округа – Югры от 25.03.2022 № 118-рп утвержден план первоочередных действий </w:t>
      </w:r>
      <w:r w:rsidRPr="00D4498B">
        <w:rPr>
          <w:rFonts w:cs="Times New Roman"/>
          <w:szCs w:val="28"/>
          <w:shd w:val="clear" w:color="auto" w:fill="FFFFFF"/>
        </w:rPr>
        <w:br/>
        <w:t>по обеспечению развития экономики в Ханты-Мансийском автономном округе – Югре в условиях внешнего санкционного давления на 2022 год.</w:t>
      </w:r>
    </w:p>
    <w:p w:rsidR="00FE5E84" w:rsidRPr="00D4498B" w:rsidRDefault="00FE5E84" w:rsidP="00FE5E84">
      <w:pPr>
        <w:ind w:firstLine="709"/>
        <w:jc w:val="both"/>
        <w:rPr>
          <w:rFonts w:cs="Times New Roman"/>
          <w:szCs w:val="28"/>
          <w:shd w:val="clear" w:color="auto" w:fill="FFFFFF"/>
        </w:rPr>
      </w:pPr>
      <w:r w:rsidRPr="00D4498B">
        <w:rPr>
          <w:rFonts w:cs="Times New Roman"/>
          <w:szCs w:val="28"/>
          <w:shd w:val="clear" w:color="auto" w:fill="FFFFFF"/>
        </w:rPr>
        <w:t xml:space="preserve">Мероприятия регионального плана первоочередных действий в сфере малого бизнеса направлены на увеличение численности занятых в сфере МСП, </w:t>
      </w:r>
      <w:r w:rsidRPr="00D4498B">
        <w:rPr>
          <w:rFonts w:cs="Times New Roman"/>
          <w:szCs w:val="28"/>
        </w:rPr>
        <w:t xml:space="preserve">использование отечественных информационно-технологических решений </w:t>
      </w:r>
      <w:r w:rsidRPr="00D4498B">
        <w:rPr>
          <w:rFonts w:cs="Times New Roman"/>
          <w:szCs w:val="28"/>
        </w:rPr>
        <w:br/>
        <w:t xml:space="preserve">в сферах здравоохранения, образования, городского хозяйства и строительства, </w:t>
      </w:r>
      <w:r w:rsidRPr="00D4498B">
        <w:rPr>
          <w:rFonts w:cs="Times New Roman"/>
          <w:szCs w:val="28"/>
        </w:rPr>
        <w:lastRenderedPageBreak/>
        <w:t xml:space="preserve">общественного транспорта. </w:t>
      </w:r>
      <w:r w:rsidRPr="00D4498B">
        <w:rPr>
          <w:rFonts w:cs="Times New Roman"/>
          <w:szCs w:val="28"/>
          <w:shd w:val="clear" w:color="auto" w:fill="FFFFFF"/>
        </w:rPr>
        <w:t xml:space="preserve">План </w:t>
      </w:r>
      <w:r w:rsidRPr="00D4498B">
        <w:rPr>
          <w:rFonts w:ascii="intro regular" w:hAnsi="intro regular"/>
          <w:szCs w:val="28"/>
        </w:rPr>
        <w:t xml:space="preserve">включает 53 меры поддержки, основными </w:t>
      </w:r>
      <w:r w:rsidRPr="00D4498B">
        <w:rPr>
          <w:rFonts w:ascii="intro regular" w:hAnsi="intro regular"/>
          <w:szCs w:val="28"/>
        </w:rPr>
        <w:br/>
        <w:t>из них являются:</w:t>
      </w:r>
    </w:p>
    <w:p w:rsidR="00FE5E84" w:rsidRPr="00D4498B" w:rsidRDefault="00FE5E84" w:rsidP="00FE5E84">
      <w:pPr>
        <w:ind w:firstLine="709"/>
        <w:jc w:val="both"/>
        <w:rPr>
          <w:szCs w:val="28"/>
          <w:shd w:val="clear" w:color="auto" w:fill="FDFDFD"/>
        </w:rPr>
      </w:pPr>
      <w:r w:rsidRPr="00D4498B">
        <w:rPr>
          <w:szCs w:val="28"/>
        </w:rPr>
        <w:t xml:space="preserve">- снижение в 2022 году налоговой ставки до 4% по упрощенной системе налогообложения; </w:t>
      </w:r>
    </w:p>
    <w:p w:rsidR="00FE5E84" w:rsidRPr="00D4498B" w:rsidRDefault="00FE5E84" w:rsidP="00FE5E84">
      <w:pPr>
        <w:ind w:firstLine="709"/>
        <w:jc w:val="both"/>
        <w:rPr>
          <w:szCs w:val="28"/>
        </w:rPr>
      </w:pPr>
      <w:r w:rsidRPr="00D4498B">
        <w:rPr>
          <w:szCs w:val="28"/>
        </w:rPr>
        <w:t>- снижение ставки налога на прибыль до 3% для налогоплательщиков, осуществляющих деятельность по предоставлению по лицензионному договору прав использования результатов интеллектуальной деятельности;</w:t>
      </w:r>
    </w:p>
    <w:p w:rsidR="00FE5E84" w:rsidRPr="00D4498B" w:rsidRDefault="00FE5E84" w:rsidP="00FE5E84">
      <w:pPr>
        <w:ind w:firstLine="709"/>
        <w:jc w:val="both"/>
        <w:rPr>
          <w:szCs w:val="28"/>
          <w:shd w:val="clear" w:color="auto" w:fill="FDFDFD"/>
        </w:rPr>
      </w:pPr>
      <w:r w:rsidRPr="00D4498B">
        <w:rPr>
          <w:szCs w:val="28"/>
          <w:shd w:val="clear" w:color="auto" w:fill="FDFDFD"/>
        </w:rPr>
        <w:t>- з</w:t>
      </w:r>
      <w:r w:rsidRPr="00D4498B">
        <w:rPr>
          <w:szCs w:val="28"/>
        </w:rPr>
        <w:t xml:space="preserve">акрепление предельной ставки по микрозаймам в размере 9%; </w:t>
      </w:r>
    </w:p>
    <w:p w:rsidR="00FE5E84" w:rsidRPr="00D4498B" w:rsidRDefault="00FE5E84" w:rsidP="00FE5E84">
      <w:pPr>
        <w:ind w:firstLine="709"/>
        <w:jc w:val="both"/>
        <w:rPr>
          <w:szCs w:val="28"/>
          <w:shd w:val="clear" w:color="auto" w:fill="FDFDFD"/>
        </w:rPr>
      </w:pPr>
      <w:r w:rsidRPr="00D4498B">
        <w:rPr>
          <w:szCs w:val="28"/>
        </w:rPr>
        <w:t>- мораторий на начисление неустойки (штрафов, пеней) по договорам микрозайма;</w:t>
      </w:r>
    </w:p>
    <w:p w:rsidR="00FE5E84" w:rsidRPr="00D4498B" w:rsidRDefault="00FE5E84" w:rsidP="00FE5E84">
      <w:pPr>
        <w:ind w:firstLine="709"/>
        <w:jc w:val="both"/>
        <w:rPr>
          <w:szCs w:val="28"/>
        </w:rPr>
      </w:pPr>
      <w:r w:rsidRPr="00D4498B">
        <w:rPr>
          <w:szCs w:val="28"/>
        </w:rPr>
        <w:t xml:space="preserve">- предоставление субсидии в форме грантов на модернизацию </w:t>
      </w:r>
      <w:r w:rsidRPr="00D4498B">
        <w:rPr>
          <w:szCs w:val="28"/>
        </w:rPr>
        <w:br/>
        <w:t>и строительство баз отдыха, глэмпингов, модернизацию действующей туристской инфраструктуры, создание туристических маршрутов;</w:t>
      </w:r>
    </w:p>
    <w:p w:rsidR="00FE5E84" w:rsidRPr="00D4498B" w:rsidRDefault="00FE5E84" w:rsidP="00FE5E84">
      <w:pPr>
        <w:ind w:firstLine="709"/>
        <w:jc w:val="both"/>
        <w:rPr>
          <w:szCs w:val="28"/>
        </w:rPr>
      </w:pPr>
      <w:r w:rsidRPr="00D4498B">
        <w:rPr>
          <w:szCs w:val="28"/>
        </w:rPr>
        <w:t xml:space="preserve">- авансирование по заключенным и вновь заключаемым соглашениям </w:t>
      </w:r>
      <w:r w:rsidRPr="00D4498B">
        <w:rPr>
          <w:szCs w:val="28"/>
        </w:rPr>
        <w:br/>
        <w:t>о предоставлении субсидии до 50% на осуществление пассажирских перевозок организациями воздушного и водного транспорта по субсидируемым межмуниципальным маршрутам в границах округа;</w:t>
      </w:r>
    </w:p>
    <w:p w:rsidR="00FE5E84" w:rsidRPr="00D4498B" w:rsidRDefault="00FE5E84" w:rsidP="00FE5E84">
      <w:pPr>
        <w:ind w:firstLine="709"/>
        <w:jc w:val="both"/>
        <w:rPr>
          <w:szCs w:val="28"/>
        </w:rPr>
      </w:pPr>
      <w:r w:rsidRPr="00D4498B">
        <w:rPr>
          <w:szCs w:val="28"/>
        </w:rPr>
        <w:t xml:space="preserve">- предоставление субсидии на финансовое обеспечение затрат, связанных с предоставлением социальных услуг в сфере социального обслуживания. </w:t>
      </w:r>
    </w:p>
    <w:p w:rsidR="00FE5E84" w:rsidRPr="00D4498B" w:rsidRDefault="00FE5E84" w:rsidP="00FE5E84">
      <w:pPr>
        <w:pStyle w:val="aff5"/>
        <w:spacing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xml:space="preserve">В 2022 году принято решение о сохранении перечня мер финансовой поддержки субъектов МСП, а также введение нового «пакетного подхода» </w:t>
      </w:r>
      <w:r w:rsidRPr="00D4498B">
        <w:rPr>
          <w:rFonts w:ascii="Times New Roman" w:eastAsia="Calibri" w:hAnsi="Times New Roman"/>
          <w:sz w:val="28"/>
          <w:szCs w:val="28"/>
        </w:rPr>
        <w:br/>
        <w:t xml:space="preserve">к предоставлению финансовой поддержки, при котором формы поддержки сгруппированы по категориям предпринимателей. </w:t>
      </w:r>
    </w:p>
    <w:p w:rsidR="00FE5E84" w:rsidRPr="00D4498B" w:rsidRDefault="00FE5E84" w:rsidP="00FE5E84">
      <w:pPr>
        <w:pStyle w:val="aff5"/>
        <w:spacing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Так, субъектам малого бизнеса в рамках реализации регионального проекта «Акселерация субъектов малого и среднего предпринимательства» оказывается финансовая поддержка по возмещению части затрат:</w:t>
      </w:r>
    </w:p>
    <w:p w:rsidR="00FE5E84" w:rsidRPr="00D4498B" w:rsidRDefault="00FE5E84" w:rsidP="00FE5E84">
      <w:pPr>
        <w:pStyle w:val="aff5"/>
        <w:spacing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xml:space="preserve">- по социально значимым (приоритетным) видам деятельности – на аренду нежилых помещений, по приобретению оборудования (основных средств) </w:t>
      </w:r>
      <w:r w:rsidRPr="00D4498B">
        <w:rPr>
          <w:rFonts w:ascii="Times New Roman" w:eastAsia="Calibri" w:hAnsi="Times New Roman"/>
          <w:sz w:val="28"/>
          <w:szCs w:val="28"/>
        </w:rPr>
        <w:br/>
        <w:t>и лицензионных программных продуктов, на оплату коммунальных услуг нежилых помещений и иных затрат;</w:t>
      </w:r>
    </w:p>
    <w:p w:rsidR="00FE5E84" w:rsidRPr="00D4498B" w:rsidRDefault="00FE5E84" w:rsidP="00FE5E84">
      <w:pPr>
        <w:pStyle w:val="aff5"/>
        <w:spacing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xml:space="preserve">- предпринимателям, осуществляющим деятельность в сфере социального предпринимательства – на аренду нежилых помещений, оплату коммунальных услуг нежилых помещений, приобретение оборудования (основных средств) </w:t>
      </w:r>
      <w:r w:rsidRPr="00D4498B">
        <w:rPr>
          <w:rFonts w:ascii="Times New Roman" w:eastAsia="Calibri" w:hAnsi="Times New Roman"/>
          <w:sz w:val="28"/>
          <w:szCs w:val="28"/>
        </w:rPr>
        <w:br/>
        <w:t xml:space="preserve">и лицензионных программных продуктов, на создание и (или) развитие центров (групп) времяпрепровождения детей, в том числе кратковременного пребывания детей, и (или) дошкольных образовательных центров, реализацию программ </w:t>
      </w:r>
      <w:r w:rsidRPr="00D4498B">
        <w:rPr>
          <w:rFonts w:ascii="Times New Roman" w:eastAsia="Calibri" w:hAnsi="Times New Roman"/>
          <w:sz w:val="28"/>
          <w:szCs w:val="28"/>
        </w:rPr>
        <w:br/>
        <w:t xml:space="preserve">по энергосбережению, включая затраты на приобретение и внедрение инновационных технологий, оборудования и материалов, проведение </w:t>
      </w:r>
      <w:r w:rsidRPr="00D4498B">
        <w:rPr>
          <w:rFonts w:ascii="Times New Roman" w:eastAsia="Calibri" w:hAnsi="Times New Roman"/>
          <w:sz w:val="28"/>
          <w:szCs w:val="28"/>
        </w:rPr>
        <w:br/>
        <w:t xml:space="preserve">на объектах энергетических обследований, специальную оценку условий труда, по предоставленным консалтинговым услугам, прохождение курсов повышения квалификации, участие в выставочно-ярмарочных мероприятиях, по договорам коммерческой концессии (субконцессии), лицензионным (сублицензионным) договорам, а также по договорам разработки и (или) регистрации собственной </w:t>
      </w:r>
      <w:r w:rsidRPr="00D4498B">
        <w:rPr>
          <w:rFonts w:ascii="Times New Roman" w:eastAsia="Calibri" w:hAnsi="Times New Roman"/>
          <w:sz w:val="28"/>
          <w:szCs w:val="28"/>
        </w:rPr>
        <w:lastRenderedPageBreak/>
        <w:t>франшизы, продвижением товаров собственного производства, выполняемых работ, оказываемых услуг;</w:t>
      </w:r>
    </w:p>
    <w:p w:rsidR="00FE5E84" w:rsidRPr="00D4498B" w:rsidRDefault="00FE5E84" w:rsidP="00FE5E84">
      <w:pPr>
        <w:pStyle w:val="aff5"/>
        <w:spacing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на создание условий для развития субъектов малого предпринимательства – на создание коворкинг-центров, возмещение части затрат на оборудование рабочих мест для субъектов малого предпринимательства и помещений для проведения совещаний (конференций);</w:t>
      </w:r>
    </w:p>
    <w:p w:rsidR="00FE5E84" w:rsidRPr="00D4498B" w:rsidRDefault="00FE5E84" w:rsidP="00FE5E84">
      <w:pPr>
        <w:pStyle w:val="aff5"/>
        <w:spacing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на развитие инновационного и молодежного предпринимательства –создание и (или) обеспечение деятельности центров молодежного инновационного творчества;</w:t>
      </w:r>
    </w:p>
    <w:p w:rsidR="00FE5E84" w:rsidRPr="00D4498B" w:rsidRDefault="00FE5E84" w:rsidP="00FE5E84">
      <w:pPr>
        <w:pStyle w:val="aff5"/>
        <w:spacing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на развитие инновационного и молодежного предпринимательства –деятельность в практическом применении (внедрении) результатов интеллектуальной деятельности.</w:t>
      </w:r>
    </w:p>
    <w:p w:rsidR="00FE5E84" w:rsidRPr="00D4498B" w:rsidRDefault="00FE5E84" w:rsidP="00FE5E84">
      <w:pPr>
        <w:pStyle w:val="aff5"/>
        <w:spacing w:line="240" w:lineRule="auto"/>
        <w:ind w:left="0" w:firstLine="709"/>
        <w:jc w:val="both"/>
      </w:pPr>
      <w:r w:rsidRPr="00D4498B">
        <w:rPr>
          <w:rFonts w:ascii="Times New Roman" w:eastAsia="Calibri" w:hAnsi="Times New Roman"/>
          <w:sz w:val="28"/>
          <w:szCs w:val="28"/>
        </w:rPr>
        <w:t xml:space="preserve">В рамках реализации регионального проекта «Создание условий </w:t>
      </w:r>
      <w:r w:rsidRPr="00D4498B">
        <w:rPr>
          <w:rFonts w:ascii="Times New Roman" w:eastAsia="Calibri" w:hAnsi="Times New Roman"/>
          <w:sz w:val="28"/>
          <w:szCs w:val="28"/>
        </w:rPr>
        <w:br/>
        <w:t>для легкого старта и комфортного ведения бизнеса» субъектам малого предпринимательства оказывается финансовая поддержка по возмещению части затрат:</w:t>
      </w:r>
      <w:r w:rsidRPr="00D4498B">
        <w:t xml:space="preserve"> </w:t>
      </w:r>
    </w:p>
    <w:p w:rsidR="00FE5E84" w:rsidRPr="00D4498B" w:rsidRDefault="00FE5E84" w:rsidP="00FE5E84">
      <w:pPr>
        <w:pStyle w:val="aff5"/>
        <w:spacing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предпринимателям, осуществляющим социально значимые (приоритетные) виды деятельности – деятельность с началом предпринимательской деятельности;</w:t>
      </w:r>
    </w:p>
    <w:p w:rsidR="00FE5E84" w:rsidRPr="00D4498B" w:rsidRDefault="00FE5E84" w:rsidP="00FE5E84">
      <w:pPr>
        <w:pStyle w:val="aff5"/>
        <w:spacing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начинающим предпринимателям в производственной сфере.</w:t>
      </w:r>
    </w:p>
    <w:p w:rsidR="00FE5E84" w:rsidRPr="00D4498B" w:rsidRDefault="00FE5E84" w:rsidP="00FE5E84">
      <w:pPr>
        <w:pStyle w:val="aff5"/>
        <w:spacing w:after="0" w:line="240" w:lineRule="auto"/>
        <w:ind w:left="0" w:firstLine="709"/>
        <w:jc w:val="both"/>
        <w:rPr>
          <w:rFonts w:ascii="Times New Roman" w:hAnsi="Times New Roman"/>
          <w:sz w:val="28"/>
          <w:szCs w:val="28"/>
        </w:rPr>
      </w:pPr>
      <w:r w:rsidRPr="00D4498B">
        <w:rPr>
          <w:rFonts w:ascii="Times New Roman" w:eastAsia="Calibri" w:hAnsi="Times New Roman"/>
          <w:sz w:val="28"/>
          <w:szCs w:val="28"/>
        </w:rPr>
        <w:t xml:space="preserve">В рамках реализации муниципальной программы в 2022 году принято решение о сохранении перечня мер финансовой поддержки субъектов МСП. </w:t>
      </w:r>
      <w:r w:rsidRPr="00D4498B">
        <w:rPr>
          <w:rFonts w:ascii="Times New Roman" w:eastAsia="Calibri" w:hAnsi="Times New Roman"/>
          <w:sz w:val="28"/>
          <w:szCs w:val="28"/>
        </w:rPr>
        <w:br/>
        <w:t>При этом, д</w:t>
      </w:r>
      <w:r w:rsidRPr="00D4498B">
        <w:rPr>
          <w:rFonts w:ascii="Times New Roman" w:hAnsi="Times New Roman"/>
          <w:sz w:val="28"/>
          <w:szCs w:val="28"/>
        </w:rPr>
        <w:t xml:space="preserve">о конца 2022 года приостановлено действие норм, устанавливающих требование к участнику отбора об отсутствии неисполненной обязанности </w:t>
      </w:r>
      <w:r w:rsidRPr="00D4498B">
        <w:rPr>
          <w:rFonts w:ascii="Times New Roman" w:hAnsi="Times New Roman"/>
          <w:sz w:val="28"/>
          <w:szCs w:val="28"/>
        </w:rPr>
        <w:br/>
        <w:t xml:space="preserve">по уплате налогов, сборов, страховых взносов, а также задолженности </w:t>
      </w:r>
      <w:r w:rsidRPr="00D4498B">
        <w:rPr>
          <w:rFonts w:ascii="Times New Roman" w:hAnsi="Times New Roman"/>
          <w:sz w:val="28"/>
          <w:szCs w:val="28"/>
        </w:rPr>
        <w:br/>
        <w:t>по денежным обязательствам перед бюджетом города.</w:t>
      </w:r>
    </w:p>
    <w:p w:rsidR="00FE5E84" w:rsidRPr="00D4498B" w:rsidRDefault="00FE5E84" w:rsidP="00FE5E84">
      <w:pPr>
        <w:ind w:firstLine="709"/>
        <w:jc w:val="both"/>
        <w:rPr>
          <w:szCs w:val="28"/>
        </w:rPr>
      </w:pPr>
      <w:r w:rsidRPr="00D4498B">
        <w:rPr>
          <w:szCs w:val="28"/>
        </w:rPr>
        <w:t xml:space="preserve">В муниципалитете также реализован «пакетный подход» </w:t>
      </w:r>
      <w:r w:rsidRPr="00D4498B">
        <w:rPr>
          <w:rFonts w:eastAsia="Calibri"/>
          <w:szCs w:val="28"/>
        </w:rPr>
        <w:t>–</w:t>
      </w:r>
      <w:r w:rsidRPr="00D4498B">
        <w:rPr>
          <w:szCs w:val="28"/>
        </w:rPr>
        <w:t xml:space="preserve"> подача единого пакета документов от заявителя по всем подходящим направлениям поддержки и установление предельного размера субсидии на одного участника отбора </w:t>
      </w:r>
      <w:r w:rsidRPr="00D4498B">
        <w:rPr>
          <w:szCs w:val="28"/>
        </w:rPr>
        <w:br/>
        <w:t xml:space="preserve">в целом по всем направлениям предоставления поддержки в год: </w:t>
      </w:r>
    </w:p>
    <w:p w:rsidR="00FE5E84" w:rsidRPr="00D4498B" w:rsidRDefault="00FE5E84" w:rsidP="00FE5E84">
      <w:pPr>
        <w:ind w:firstLine="709"/>
        <w:jc w:val="both"/>
        <w:rPr>
          <w:szCs w:val="28"/>
        </w:rPr>
      </w:pPr>
      <w:r w:rsidRPr="00D4498B">
        <w:rPr>
          <w:szCs w:val="28"/>
        </w:rPr>
        <w:t xml:space="preserve">- социально значимые (приоритетные) виды деятельности не более </w:t>
      </w:r>
      <w:r w:rsidRPr="00D4498B">
        <w:rPr>
          <w:szCs w:val="28"/>
        </w:rPr>
        <w:br/>
        <w:t>600 тыс. рублей в год;</w:t>
      </w:r>
    </w:p>
    <w:p w:rsidR="00FE5E84" w:rsidRPr="00D4498B" w:rsidRDefault="00FE5E84" w:rsidP="00FE5E84">
      <w:pPr>
        <w:ind w:firstLine="709"/>
        <w:jc w:val="both"/>
        <w:rPr>
          <w:szCs w:val="28"/>
        </w:rPr>
      </w:pPr>
      <w:r w:rsidRPr="00D4498B">
        <w:rPr>
          <w:szCs w:val="28"/>
        </w:rPr>
        <w:t>- социальные предпринимателей не более 700 тыс. рублей в год.</w:t>
      </w:r>
    </w:p>
    <w:p w:rsidR="00FE5E84" w:rsidRPr="00D4498B" w:rsidRDefault="00FE5E84" w:rsidP="00FE5E84">
      <w:pPr>
        <w:ind w:firstLine="709"/>
        <w:contextualSpacing/>
        <w:jc w:val="both"/>
        <w:rPr>
          <w:rFonts w:eastAsia="Calibri"/>
          <w:szCs w:val="28"/>
        </w:rPr>
      </w:pPr>
      <w:r w:rsidRPr="00D4498B">
        <w:rPr>
          <w:szCs w:val="28"/>
        </w:rPr>
        <w:t xml:space="preserve">Таким образом, в 2022 </w:t>
      </w:r>
      <w:r w:rsidRPr="00D4498B">
        <w:rPr>
          <w:rFonts w:eastAsia="Calibri"/>
          <w:szCs w:val="28"/>
        </w:rPr>
        <w:t>году субъекты малого бизнеса могут компенсировать затраты по 18 направлениям.</w:t>
      </w:r>
    </w:p>
    <w:p w:rsidR="00FE5E84" w:rsidRPr="00D4498B" w:rsidRDefault="00FE5E84" w:rsidP="00FE5E84">
      <w:pPr>
        <w:ind w:firstLine="709"/>
        <w:contextualSpacing/>
        <w:jc w:val="both"/>
        <w:rPr>
          <w:szCs w:val="28"/>
        </w:rPr>
      </w:pPr>
      <w:r w:rsidRPr="00D4498B">
        <w:rPr>
          <w:szCs w:val="28"/>
        </w:rPr>
        <w:t xml:space="preserve">Также продолжается предоставление финансовой поддержки физическим лицам, не имеющим статуса индивидуального предпринимателя </w:t>
      </w:r>
      <w:r w:rsidRPr="00D4498B">
        <w:rPr>
          <w:szCs w:val="28"/>
        </w:rPr>
        <w:br/>
        <w:t xml:space="preserve">и применяющим специальный налоговый режим «Налог на профессиональный доход». Самозанятые граждане могут компенсировать часть затрат на рекламу, аренду, консалтинговые услуги, на уплату страховых взносов по договорам добровольного пенсионного страхования, по приобретению оборудования, </w:t>
      </w:r>
      <w:r w:rsidRPr="00D4498B">
        <w:rPr>
          <w:szCs w:val="28"/>
        </w:rPr>
        <w:br/>
        <w:t>а также на обучение и повышение квалификации.</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lastRenderedPageBreak/>
        <w:t xml:space="preserve">В 2022 году скорректирован перечень социально значимых (приоритетных) видов деятельности в пользу производственных видов деятельности. </w:t>
      </w:r>
    </w:p>
    <w:p w:rsidR="00FE5E84" w:rsidRPr="00D4498B" w:rsidRDefault="00FE5E84" w:rsidP="00FE5E84">
      <w:pPr>
        <w:ind w:firstLine="709"/>
        <w:jc w:val="both"/>
        <w:rPr>
          <w:rFonts w:cs="Times New Roman"/>
          <w:szCs w:val="28"/>
          <w:shd w:val="clear" w:color="auto" w:fill="FFFFFF"/>
        </w:rPr>
      </w:pPr>
      <w:r w:rsidRPr="00D4498B">
        <w:rPr>
          <w:rFonts w:cs="Times New Roman"/>
          <w:szCs w:val="28"/>
          <w:shd w:val="clear" w:color="auto" w:fill="FFFFFF"/>
        </w:rPr>
        <w:t>Кроме того, в городе реализуется п</w:t>
      </w:r>
      <w:r w:rsidRPr="00D4498B">
        <w:rPr>
          <w:szCs w:val="28"/>
        </w:rPr>
        <w:t xml:space="preserve">лан первоочередных действий </w:t>
      </w:r>
      <w:r w:rsidRPr="00D4498B">
        <w:rPr>
          <w:szCs w:val="28"/>
        </w:rPr>
        <w:br/>
        <w:t>по обеспечению развития экономики муниципального образования городской округ Сургут в условиях внешнего санкционного давления на 2022 год</w:t>
      </w:r>
      <w:r w:rsidRPr="00D4498B">
        <w:rPr>
          <w:rFonts w:cs="Times New Roman"/>
          <w:szCs w:val="28"/>
          <w:shd w:val="clear" w:color="auto" w:fill="FFFFFF"/>
        </w:rPr>
        <w:t>, утвержденный распоряжением Администрации города от 01.04.2022 № 563,</w:t>
      </w:r>
      <w:r w:rsidRPr="00D4498B">
        <w:rPr>
          <w:rFonts w:cs="Times New Roman"/>
          <w:szCs w:val="28"/>
          <w:shd w:val="clear" w:color="auto" w:fill="FFFFFF"/>
        </w:rPr>
        <w:br/>
        <w:t>в рамках реализации которого предусмотрены следующие формы поддержки.</w:t>
      </w:r>
    </w:p>
    <w:p w:rsidR="00FE5E84" w:rsidRPr="00D4498B" w:rsidRDefault="00FE5E84" w:rsidP="00FE5E84">
      <w:pPr>
        <w:ind w:firstLine="709"/>
        <w:jc w:val="both"/>
        <w:rPr>
          <w:rFonts w:cs="Times New Roman"/>
          <w:szCs w:val="28"/>
        </w:rPr>
      </w:pPr>
      <w:r w:rsidRPr="00D4498B">
        <w:rPr>
          <w:rFonts w:cs="Times New Roman"/>
          <w:szCs w:val="28"/>
        </w:rPr>
        <w:t xml:space="preserve">1. Снижение на 50% ежемесячной арендной платы, </w:t>
      </w:r>
      <w:r w:rsidRPr="00D4498B">
        <w:t xml:space="preserve">начисленной </w:t>
      </w:r>
      <w:r w:rsidR="00622D6F">
        <w:br/>
      </w:r>
      <w:r w:rsidRPr="00D4498B">
        <w:t xml:space="preserve">по договорам аренды муниципального имущества, </w:t>
      </w:r>
      <w:r w:rsidRPr="00D4498B">
        <w:rPr>
          <w:rFonts w:eastAsia="Calibri" w:cs="Times New Roman"/>
          <w:szCs w:val="28"/>
        </w:rPr>
        <w:t xml:space="preserve">для субъектов МСП, самозанятых граждан и социально ориентированных некоммерческих организаций (далее – СОНКО) в беззаявительном порядке </w:t>
      </w:r>
      <w:r w:rsidRPr="00D4498B">
        <w:rPr>
          <w:rFonts w:cs="Times New Roman"/>
          <w:szCs w:val="28"/>
        </w:rPr>
        <w:t>и не начисления пени по таким договорам. Кроме того, н</w:t>
      </w:r>
      <w:r w:rsidRPr="00D4498B">
        <w:t>ачисление пени, штрафов, неустойки, иных штрафных санкций по данным договорам за просрочку платежей, начисленных с 01.04.2022 по 30.09.2022, не производится.</w:t>
      </w:r>
    </w:p>
    <w:p w:rsidR="00FE5E84" w:rsidRPr="00D4498B" w:rsidRDefault="00FE5E84" w:rsidP="00FE5E84">
      <w:pPr>
        <w:ind w:firstLine="709"/>
        <w:jc w:val="both"/>
        <w:rPr>
          <w:rFonts w:cs="Times New Roman"/>
          <w:szCs w:val="28"/>
        </w:rPr>
      </w:pPr>
      <w:r w:rsidRPr="00D4498B">
        <w:rPr>
          <w:rFonts w:cs="Times New Roman"/>
          <w:szCs w:val="28"/>
        </w:rPr>
        <w:t xml:space="preserve">По состоянию на 01.09.2022 арендная плата снижена 31 субъекту МСП </w:t>
      </w:r>
      <w:r w:rsidRPr="00D4498B">
        <w:rPr>
          <w:rFonts w:cs="Times New Roman"/>
          <w:szCs w:val="28"/>
        </w:rPr>
        <w:br/>
        <w:t>и 9 некоммерческим организациям по 52 договорам аренды. Общая сумма снижения арендной платы составила 2 496,3 тыс. рублей.</w:t>
      </w:r>
    </w:p>
    <w:p w:rsidR="00FE5E84" w:rsidRPr="00D4498B" w:rsidRDefault="00FE5E84" w:rsidP="00FE5E84">
      <w:pPr>
        <w:ind w:firstLine="709"/>
        <w:jc w:val="both"/>
        <w:rPr>
          <w:rFonts w:eastAsia="Calibri" w:cs="Times New Roman"/>
          <w:szCs w:val="28"/>
        </w:rPr>
      </w:pPr>
      <w:r w:rsidRPr="00D4498B">
        <w:rPr>
          <w:rFonts w:eastAsia="Calibri" w:cs="Times New Roman"/>
          <w:szCs w:val="28"/>
        </w:rPr>
        <w:t xml:space="preserve">2. Предоставление для субъектов МСП, самозанятым гражданам и СОНКО отсрочки внесения арендных платежей за земельные участки, начисленных </w:t>
      </w:r>
      <w:r w:rsidRPr="00D4498B">
        <w:rPr>
          <w:rFonts w:eastAsia="Calibri" w:cs="Times New Roman"/>
          <w:szCs w:val="28"/>
        </w:rPr>
        <w:br/>
        <w:t xml:space="preserve">за период с 01.04.2022 по 31.12.2022, и рассрочку их уплаты равными долями </w:t>
      </w:r>
      <w:r w:rsidRPr="00D4498B">
        <w:rPr>
          <w:rFonts w:eastAsia="Calibri" w:cs="Times New Roman"/>
          <w:szCs w:val="28"/>
        </w:rPr>
        <w:br/>
        <w:t>до 31.12.2023 на основании заявления арендатора.</w:t>
      </w:r>
    </w:p>
    <w:p w:rsidR="00FE5E84" w:rsidRPr="00D4498B" w:rsidRDefault="00FE5E84" w:rsidP="00FE5E84">
      <w:pPr>
        <w:ind w:firstLine="709"/>
        <w:jc w:val="both"/>
        <w:rPr>
          <w:rFonts w:cs="Times New Roman"/>
          <w:szCs w:val="28"/>
        </w:rPr>
      </w:pPr>
      <w:r w:rsidRPr="00D4498B">
        <w:t xml:space="preserve">Также предусмотрено установление льготного размера арендной платы, начисленной за период с 01.04.2022 по 30.09.2022, </w:t>
      </w:r>
      <w:r w:rsidRPr="00D4498B">
        <w:rPr>
          <w:rFonts w:cs="Times New Roman"/>
          <w:szCs w:val="28"/>
        </w:rPr>
        <w:t xml:space="preserve">путем применения коэффициента корректировки в размере 0,5 по договорам аренды земельных участков, заключенным в целях, связанных с ведением предпринимательской деятельности. </w:t>
      </w:r>
    </w:p>
    <w:p w:rsidR="00FE5E84" w:rsidRPr="00D4498B" w:rsidRDefault="00FE5E84" w:rsidP="00FE5E84">
      <w:pPr>
        <w:ind w:firstLine="709"/>
        <w:jc w:val="both"/>
        <w:rPr>
          <w:rFonts w:cs="Times New Roman"/>
          <w:szCs w:val="28"/>
        </w:rPr>
      </w:pPr>
      <w:r w:rsidRPr="00D4498B">
        <w:t>По состоянию на 01.09.2022 д</w:t>
      </w:r>
      <w:r w:rsidRPr="00D4498B">
        <w:rPr>
          <w:rFonts w:cs="Times New Roman"/>
          <w:szCs w:val="28"/>
        </w:rPr>
        <w:t xml:space="preserve">анная мера поддержки оказана </w:t>
      </w:r>
      <w:r w:rsidRPr="00D4498B">
        <w:rPr>
          <w:rFonts w:cs="Times New Roman"/>
          <w:szCs w:val="28"/>
        </w:rPr>
        <w:br/>
        <w:t>17 арендаторам по 18 договорам аренды земельных участков. Общая сумма снижения арендной платы составила 2 175,5 тыс. рублей.</w:t>
      </w:r>
    </w:p>
    <w:p w:rsidR="00FE5E84" w:rsidRPr="00D4498B" w:rsidRDefault="00FE5E84" w:rsidP="00FE5E84">
      <w:pPr>
        <w:ind w:firstLine="709"/>
        <w:jc w:val="both"/>
        <w:rPr>
          <w:rFonts w:cs="Times New Roman"/>
          <w:szCs w:val="28"/>
        </w:rPr>
      </w:pPr>
      <w:r w:rsidRPr="00D4498B">
        <w:rPr>
          <w:rFonts w:eastAsia="Calibri" w:cs="Times New Roman"/>
          <w:szCs w:val="28"/>
        </w:rPr>
        <w:t>3. П</w:t>
      </w:r>
      <w:r w:rsidRPr="00D4498B">
        <w:t>редоставление средств из бюджета города в форме субсидий застройщикам, инвесторам на возмещение части затрат по строительству объектов инженерной инфраструктуры.</w:t>
      </w:r>
    </w:p>
    <w:p w:rsidR="00FE5E84" w:rsidRPr="00D4498B" w:rsidRDefault="00FE5E84" w:rsidP="00FE5E84">
      <w:pPr>
        <w:ind w:firstLine="709"/>
        <w:jc w:val="both"/>
        <w:rPr>
          <w:rFonts w:eastAsia="Calibri"/>
        </w:rPr>
      </w:pPr>
      <w:r w:rsidRPr="00D4498B">
        <w:rPr>
          <w:rFonts w:cs="Times New Roman"/>
          <w:szCs w:val="28"/>
        </w:rPr>
        <w:t>4. О</w:t>
      </w:r>
      <w:r w:rsidRPr="00D4498B">
        <w:rPr>
          <w:rFonts w:eastAsia="Calibri"/>
        </w:rPr>
        <w:t>казание финансовой поддержки субъектам МСП в рамках муниципальной программы.</w:t>
      </w:r>
    </w:p>
    <w:p w:rsidR="00FE5E84" w:rsidRPr="00D4498B" w:rsidRDefault="00FE5E84" w:rsidP="00FE5E84">
      <w:pPr>
        <w:ind w:firstLine="709"/>
        <w:jc w:val="both"/>
      </w:pPr>
      <w:r w:rsidRPr="00D4498B">
        <w:t xml:space="preserve">4.1. Субсидии субъектам МСП, осуществляющим социально значимые (приоритетные) виды деятельности, в том числе начинающим предпринимателям, в целях возмещения затрат на аренду нежилых помещений, оплату коммунальных услуг нежилых помещений, приобретение оборудования (основных средств) и лицензионных программных продуктов, связанных </w:t>
      </w:r>
      <w:r w:rsidRPr="00D4498B">
        <w:br/>
        <w:t xml:space="preserve">с началом предпринимательской деятельности. </w:t>
      </w:r>
    </w:p>
    <w:p w:rsidR="00FE5E84" w:rsidRPr="00D4498B" w:rsidRDefault="00FE5E84" w:rsidP="00FE5E84">
      <w:pPr>
        <w:ind w:firstLine="709"/>
        <w:jc w:val="both"/>
      </w:pPr>
      <w:r w:rsidRPr="00D4498B">
        <w:t xml:space="preserve">Поступило 140 заявок с пакетами документов от предпринимателей города на общую сумму более 30 млн. рублей. Поддержка оказана 70 субъектам предпринимательства города. На предоставление субсидий по вышеуказанным </w:t>
      </w:r>
      <w:r w:rsidRPr="00D4498B">
        <w:lastRenderedPageBreak/>
        <w:t xml:space="preserve">направлениям муниципальной программой предусмотрены бюджетные ассигнования в размере 12,23 млн. рублей (на условиях софинансирования </w:t>
      </w:r>
      <w:r w:rsidRPr="00D4498B">
        <w:br/>
        <w:t>за счет средст</w:t>
      </w:r>
      <w:r w:rsidR="00195A41">
        <w:t xml:space="preserve">в бюджета округа – 95%; средств </w:t>
      </w:r>
      <w:r w:rsidRPr="00D4498B">
        <w:t>бюджета города – 5%).</w:t>
      </w:r>
    </w:p>
    <w:p w:rsidR="00FE5E84" w:rsidRPr="00D4498B" w:rsidRDefault="00FE5E84" w:rsidP="00FE5E84">
      <w:pPr>
        <w:ind w:firstLine="709"/>
        <w:jc w:val="both"/>
      </w:pPr>
      <w:r w:rsidRPr="00D4498B">
        <w:t xml:space="preserve">4.2. Субсидии субъектам МСП в виде финансового обеспечения затрат начинающим предпринимателям, осуществляющим социально значимые (приоритетные) виды деятельности, по направлению «возмещение части затрат, связанных с началом предпринимательской деятельности». В 2022 году поддержка оказана 5 субъектам предпринимательства на общую сумму </w:t>
      </w:r>
      <w:r w:rsidRPr="00D4498B">
        <w:br/>
        <w:t>1 397,73 тыс. р</w:t>
      </w:r>
      <w:r w:rsidR="00195A41">
        <w:t xml:space="preserve">ублей, из них бюджет округа – 1 </w:t>
      </w:r>
      <w:r w:rsidRPr="00D4498B">
        <w:t xml:space="preserve">257,6 тыс. рублей, бюджет </w:t>
      </w:r>
      <w:r w:rsidR="00622D6F">
        <w:br/>
      </w:r>
      <w:r w:rsidRPr="00D4498B">
        <w:t xml:space="preserve">города – 139,73 тыс. рублей. </w:t>
      </w:r>
    </w:p>
    <w:p w:rsidR="00FE5E84" w:rsidRPr="00D4498B" w:rsidRDefault="00FE5E84" w:rsidP="00FE5E84">
      <w:pPr>
        <w:ind w:firstLine="709"/>
        <w:jc w:val="both"/>
      </w:pPr>
      <w:r w:rsidRPr="00D4498B">
        <w:t>4.3. Субсидии субъектам МСП в виде финансового обеспечения затрат начинающим предпринимателям в производственной сфере. Планируется оказать поддержку не менее чем 1 субъекту предпринимательства, сумма субсидии 1 млн. рублей.</w:t>
      </w:r>
    </w:p>
    <w:p w:rsidR="00FE5E84" w:rsidRPr="00D4498B" w:rsidRDefault="00FE5E84" w:rsidP="00FE5E84">
      <w:pPr>
        <w:ind w:firstLine="709"/>
        <w:jc w:val="both"/>
      </w:pPr>
      <w:r w:rsidRPr="00D4498B">
        <w:t xml:space="preserve">4.4. Финансовая поддержка центрам молодежного инновационного творчества, инновационным компаниям. Планируется оказать поддержку </w:t>
      </w:r>
      <w:r w:rsidRPr="00D4498B">
        <w:br/>
        <w:t>не менее чем 1 субъекту предпринимательства, сумма субсидии составит</w:t>
      </w:r>
      <w:r w:rsidRPr="00D4498B">
        <w:br/>
        <w:t>1 млн. рублей.</w:t>
      </w:r>
    </w:p>
    <w:p w:rsidR="00FE5E84" w:rsidRPr="00D4498B" w:rsidRDefault="00FE5E84" w:rsidP="00FE5E84">
      <w:pPr>
        <w:ind w:firstLine="709"/>
        <w:jc w:val="both"/>
      </w:pPr>
      <w:r w:rsidRPr="00D4498B">
        <w:t>4.5. Финансовая поддержка 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FE5E84" w:rsidRPr="00D4498B" w:rsidRDefault="00FE5E84" w:rsidP="00FE5E84">
      <w:pPr>
        <w:ind w:firstLine="709"/>
        <w:jc w:val="both"/>
      </w:pPr>
      <w:r w:rsidRPr="00D4498B">
        <w:t xml:space="preserve">На предоставление субсидий предусмотрены средства в размере </w:t>
      </w:r>
      <w:r w:rsidRPr="00D4498B">
        <w:br/>
        <w:t>500 тыс. рублей. Учитывая, что максимальный размер субсидии на одного физического лица составляет 100 тыс. рублей в год, минимальное количество физических лиц, воспользовавшихся мерой поддержки, составит 5 человек.</w:t>
      </w:r>
    </w:p>
    <w:p w:rsidR="00FE5E84" w:rsidRPr="00D4498B" w:rsidRDefault="00FE5E84" w:rsidP="00FE5E84">
      <w:pPr>
        <w:ind w:firstLine="709"/>
        <w:jc w:val="both"/>
      </w:pPr>
      <w:r w:rsidRPr="00D4498B">
        <w:t xml:space="preserve">4.6. Финансовая поддержка субъектам МСП, осуществляющим деятельность в сфере социального предпринимательства. </w:t>
      </w:r>
    </w:p>
    <w:p w:rsidR="00FE5E84" w:rsidRPr="00D4498B" w:rsidRDefault="00FE5E84" w:rsidP="00FE5E84">
      <w:pPr>
        <w:ind w:firstLine="709"/>
        <w:jc w:val="both"/>
      </w:pPr>
      <w:r w:rsidRPr="00D4498B">
        <w:t xml:space="preserve">По данному направлению в рамках муниципальной программы предусмотрено 2,91 млн. рублей (средства бюджета города), при этом максимальный размер субсидии на одного предпринимателя составляет </w:t>
      </w:r>
      <w:r w:rsidRPr="00D4498B">
        <w:br/>
        <w:t xml:space="preserve">700 тыс. руб. Минимальное количество получателей субсидии составит </w:t>
      </w:r>
      <w:r w:rsidRPr="00D4498B">
        <w:br/>
        <w:t>5 субъектов.</w:t>
      </w:r>
    </w:p>
    <w:p w:rsidR="00FE5E84" w:rsidRPr="00D4498B" w:rsidRDefault="00FE5E84" w:rsidP="00FE5E84">
      <w:pPr>
        <w:ind w:firstLine="709"/>
        <w:jc w:val="both"/>
      </w:pPr>
      <w:r w:rsidRPr="00D4498B">
        <w:t xml:space="preserve">Также, одобрен дополнительный объем средств на поддержку субъектам МСП, осуществляющим деятельность в сфере социального предпринимательства в размере 7 млн. рублей. С учетом дополнительных средств бюджета на реализацию направления составит 9,9 млн. рублей, </w:t>
      </w:r>
      <w:r w:rsidR="007A2E97">
        <w:br/>
      </w:r>
      <w:r w:rsidRPr="00D4498B">
        <w:t xml:space="preserve">что позволит оказать поддержку не менее чем 15 субъектам социального предпринимательства.  </w:t>
      </w:r>
    </w:p>
    <w:p w:rsidR="00FE5E84" w:rsidRPr="00D4498B" w:rsidRDefault="00FE5E84" w:rsidP="00FE5E84">
      <w:pPr>
        <w:ind w:left="5" w:firstLine="709"/>
        <w:jc w:val="both"/>
      </w:pPr>
      <w:r w:rsidRPr="00D4498B">
        <w:t>Общее финансирование мероприятий в рамках программы в случае выделения дополнительных средств бюджета города – 27,04 млн. рублей.</w:t>
      </w:r>
    </w:p>
    <w:p w:rsidR="00FE5E84" w:rsidRPr="00D4498B" w:rsidRDefault="00FE5E84" w:rsidP="00FE5E84">
      <w:pPr>
        <w:ind w:left="5" w:firstLine="709"/>
        <w:jc w:val="both"/>
        <w:rPr>
          <w:rFonts w:eastAsia="Calibri"/>
          <w:szCs w:val="28"/>
        </w:rPr>
      </w:pPr>
      <w:r w:rsidRPr="00D4498B">
        <w:rPr>
          <w:rFonts w:eastAsia="Calibri"/>
          <w:szCs w:val="28"/>
        </w:rPr>
        <w:t>В целом в 2022 году объем бюджета города, направленный на реализацию антикризисных мер для поддержки предпринимателей оценивается на уровне 409,7 млн. рублей</w:t>
      </w:r>
      <w:r w:rsidRPr="00D4498B">
        <w:rPr>
          <w:szCs w:val="28"/>
        </w:rPr>
        <w:t>;</w:t>
      </w:r>
    </w:p>
    <w:p w:rsidR="00FE5E84" w:rsidRPr="00D4498B" w:rsidRDefault="00FE5E84" w:rsidP="00FE5E84">
      <w:pPr>
        <w:ind w:firstLine="709"/>
        <w:jc w:val="both"/>
        <w:rPr>
          <w:rFonts w:cs="Times New Roman"/>
          <w:szCs w:val="28"/>
        </w:rPr>
      </w:pPr>
      <w:r w:rsidRPr="00D4498B">
        <w:rPr>
          <w:rFonts w:cs="Times New Roman"/>
          <w:szCs w:val="28"/>
        </w:rPr>
        <w:lastRenderedPageBreak/>
        <w:t xml:space="preserve">5. С целью широкого распространения мер поддержки МСП </w:t>
      </w:r>
      <w:r w:rsidRPr="00D4498B">
        <w:rPr>
          <w:rFonts w:cs="Times New Roman"/>
          <w:szCs w:val="28"/>
        </w:rPr>
        <w:br/>
        <w:t xml:space="preserve">на Инвестиционном портале города создан специализированный раздел «АнтикриZисные меры поддержки» и размещена актуальная информация </w:t>
      </w:r>
      <w:r w:rsidRPr="00D4498B">
        <w:rPr>
          <w:rFonts w:cs="Times New Roman"/>
          <w:szCs w:val="28"/>
        </w:rPr>
        <w:br/>
        <w:t>о мерах поддержки, предлагаемых на федеральном, региональном, местном уровнях, также организациями инфраструктуры поддержки предприни</w:t>
      </w:r>
      <w:r w:rsidR="00E21468">
        <w:rPr>
          <w:rFonts w:cs="Times New Roman"/>
          <w:szCs w:val="28"/>
        </w:rPr>
        <w:t>-</w:t>
      </w:r>
      <w:r w:rsidRPr="00D4498B">
        <w:rPr>
          <w:rFonts w:cs="Times New Roman"/>
          <w:szCs w:val="28"/>
        </w:rPr>
        <w:t>мательства.</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xml:space="preserve">Также в рамках реализации муниципальной программы 18 субъектам МСП оказывается имущественная поддержка по снижению арендной платы в размере от 10% до 90%, а также 3 субъектам оказывается имущественная поддержка </w:t>
      </w:r>
      <w:r w:rsidRPr="00D4498B">
        <w:rPr>
          <w:rFonts w:ascii="Times New Roman" w:eastAsia="Calibri" w:hAnsi="Times New Roman"/>
          <w:sz w:val="28"/>
          <w:szCs w:val="28"/>
        </w:rPr>
        <w:br/>
        <w:t>в виде передачи во временное владение и (или) пользование муниципального имущества на безвозмездной основе.</w:t>
      </w:r>
    </w:p>
    <w:p w:rsidR="00FE5E84" w:rsidRPr="00D4498B" w:rsidRDefault="00FE5E84" w:rsidP="00FE5E84">
      <w:pPr>
        <w:ind w:firstLine="709"/>
        <w:jc w:val="both"/>
        <w:rPr>
          <w:rFonts w:eastAsia="Calibri" w:cs="Times New Roman"/>
          <w:szCs w:val="28"/>
        </w:rPr>
      </w:pPr>
      <w:r w:rsidRPr="00D4498B">
        <w:rPr>
          <w:rFonts w:eastAsia="Calibri" w:cs="Times New Roman"/>
          <w:szCs w:val="28"/>
        </w:rPr>
        <w:t xml:space="preserve">Кроме того, в соответствии с решением Думы города от 03.06.2022 </w:t>
      </w:r>
      <w:r w:rsidRPr="00D4498B">
        <w:rPr>
          <w:rFonts w:eastAsia="Calibri" w:cs="Times New Roman"/>
          <w:szCs w:val="28"/>
        </w:rPr>
        <w:br/>
        <w:t xml:space="preserve">№ 136-VII ДГ «О внесении изменений в решение Думы города от 22.12.2021 </w:t>
      </w:r>
      <w:r w:rsidRPr="00D4498B">
        <w:rPr>
          <w:rFonts w:eastAsia="Calibri" w:cs="Times New Roman"/>
          <w:szCs w:val="28"/>
        </w:rPr>
        <w:br/>
        <w:t xml:space="preserve">№ 51-VII ДГ «О бюджете городского округа Сургут Ханты-Мансийского автономного округа – Югры на 2022 год и плановый период 2023 </w:t>
      </w:r>
      <w:r w:rsidRPr="00D4498B">
        <w:rPr>
          <w:szCs w:val="28"/>
        </w:rPr>
        <w:t>–</w:t>
      </w:r>
      <w:r w:rsidRPr="00D4498B">
        <w:rPr>
          <w:rFonts w:eastAsia="Calibri" w:cs="Times New Roman"/>
          <w:szCs w:val="28"/>
        </w:rPr>
        <w:t xml:space="preserve"> 2024 годов»:</w:t>
      </w:r>
    </w:p>
    <w:p w:rsidR="00FE5E84" w:rsidRPr="00D4498B" w:rsidRDefault="00FE5E84" w:rsidP="00FE5E84">
      <w:pPr>
        <w:ind w:firstLine="709"/>
        <w:jc w:val="both"/>
        <w:rPr>
          <w:rFonts w:eastAsia="Calibri" w:cs="Times New Roman"/>
          <w:szCs w:val="28"/>
        </w:rPr>
      </w:pPr>
      <w:r w:rsidRPr="00D4498B">
        <w:rPr>
          <w:rFonts w:eastAsia="Calibri" w:cs="Times New Roman"/>
          <w:szCs w:val="28"/>
        </w:rPr>
        <w:t>- установлен дополнительный случай, когда получатели бюджетных средств вправе предусматривать авансовые платежи в размере до 100% от суммы муниципального контракта (договора) на оказание услуг по проведению государственной экспертизы проектной документации, включающей проверку достоверности определения сметной стоимости;</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xml:space="preserve">- установлено право предусматривать авансовые платежи в размере </w:t>
      </w:r>
      <w:r w:rsidRPr="00D4498B">
        <w:rPr>
          <w:rFonts w:ascii="Times New Roman" w:eastAsia="Calibri" w:hAnsi="Times New Roman"/>
          <w:sz w:val="28"/>
          <w:szCs w:val="28"/>
        </w:rPr>
        <w:br/>
        <w:t xml:space="preserve">до 50% от суммы договора (контракта) для заключенных и вновь заключаемых муниципальных контрактов (договоров) на выполнение работ по строительству (реконструкции) объектов капитального строительства и выполнение работ </w:t>
      </w:r>
      <w:r w:rsidRPr="00D4498B">
        <w:rPr>
          <w:rFonts w:ascii="Times New Roman" w:eastAsia="Calibri" w:hAnsi="Times New Roman"/>
          <w:sz w:val="28"/>
          <w:szCs w:val="28"/>
        </w:rPr>
        <w:br/>
        <w:t>по благоустройству общественных территорий, финансируемых за счет средств местного бюджета.</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xml:space="preserve">Постановлением Администрации города от 06.06.2022 № 4476 </w:t>
      </w:r>
      <w:r w:rsidRPr="00D4498B">
        <w:rPr>
          <w:rFonts w:ascii="Times New Roman" w:eastAsia="Calibri" w:hAnsi="Times New Roman"/>
          <w:sz w:val="28"/>
          <w:szCs w:val="28"/>
        </w:rPr>
        <w:br/>
        <w:t xml:space="preserve">«О предоставлении хозяйствующим субъектам отсрочки внесения платы </w:t>
      </w:r>
      <w:r w:rsidRPr="00D4498B">
        <w:rPr>
          <w:rFonts w:ascii="Times New Roman" w:eastAsia="Calibri" w:hAnsi="Times New Roman"/>
          <w:sz w:val="28"/>
          <w:szCs w:val="28"/>
        </w:rPr>
        <w:br/>
        <w:t xml:space="preserve">за размещение нестационарных торговых объектов на территории города Сургута, освобождении от уплаты пеней за несвоевременное внесение платы </w:t>
      </w:r>
      <w:r w:rsidRPr="00D4498B">
        <w:rPr>
          <w:rFonts w:ascii="Times New Roman" w:eastAsia="Calibri" w:hAnsi="Times New Roman"/>
          <w:sz w:val="28"/>
          <w:szCs w:val="28"/>
        </w:rPr>
        <w:br/>
        <w:t>за размещение в 2022 году» хозяйствующим субъектам предоставлена отсрочка внесения платы за размещение нестационарных торговых объектов:</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за I и II кварталы 2022 года осуществляется в срок не позднее 25.12.2022 без начисления неустойки (пеней) на период действия отсрочки;</w:t>
      </w:r>
    </w:p>
    <w:p w:rsidR="00FE5E84" w:rsidRPr="00D4498B" w:rsidRDefault="00FE5E84" w:rsidP="00FE5E84">
      <w:pPr>
        <w:pStyle w:val="aff5"/>
        <w:spacing w:after="0" w:line="240" w:lineRule="auto"/>
        <w:ind w:left="0" w:firstLine="709"/>
        <w:jc w:val="both"/>
        <w:rPr>
          <w:rFonts w:ascii="Times New Roman" w:eastAsia="Calibri" w:hAnsi="Times New Roman"/>
          <w:sz w:val="28"/>
          <w:szCs w:val="28"/>
        </w:rPr>
      </w:pPr>
      <w:r w:rsidRPr="00D4498B">
        <w:rPr>
          <w:rFonts w:ascii="Times New Roman" w:eastAsia="Calibri" w:hAnsi="Times New Roman"/>
          <w:sz w:val="28"/>
          <w:szCs w:val="28"/>
        </w:rPr>
        <w:t>-  за III и IV кварталы 2022 года осуществляется в срок не позднее 05.07.2023 без начисления неустойки (пеней) на период действия отсрочки.</w:t>
      </w:r>
    </w:p>
    <w:p w:rsidR="00FE5E84" w:rsidRPr="00D4498B" w:rsidRDefault="00FE5E84" w:rsidP="00FE5E84">
      <w:pPr>
        <w:pStyle w:val="aff5"/>
        <w:spacing w:after="0" w:line="240" w:lineRule="auto"/>
        <w:ind w:left="0" w:firstLine="709"/>
        <w:jc w:val="both"/>
        <w:rPr>
          <w:rFonts w:ascii="Times New Roman" w:hAnsi="Times New Roman"/>
          <w:sz w:val="28"/>
          <w:szCs w:val="28"/>
        </w:rPr>
      </w:pPr>
      <w:r w:rsidRPr="00D4498B">
        <w:rPr>
          <w:rFonts w:ascii="Times New Roman" w:eastAsia="Calibri" w:hAnsi="Times New Roman"/>
          <w:sz w:val="28"/>
          <w:szCs w:val="28"/>
        </w:rPr>
        <w:t xml:space="preserve">Вместе с тем </w:t>
      </w:r>
      <w:r w:rsidRPr="00D4498B">
        <w:rPr>
          <w:rFonts w:ascii="Times New Roman" w:hAnsi="Times New Roman"/>
          <w:sz w:val="28"/>
          <w:szCs w:val="28"/>
        </w:rPr>
        <w:t xml:space="preserve">дополнительную поддержку малому бизнесу оказывают организации, образующие инфраструктуру поддержки малого предпринимательства, в том числе </w:t>
      </w:r>
      <w:r w:rsidRPr="00D4498B">
        <w:rPr>
          <w:rFonts w:ascii="Times New Roman" w:eastAsia="Calibri" w:hAnsi="Times New Roman"/>
          <w:sz w:val="28"/>
          <w:szCs w:val="28"/>
        </w:rPr>
        <w:t>акционерное общество «МСП Банк»</w:t>
      </w:r>
      <w:r w:rsidRPr="00D4498B">
        <w:rPr>
          <w:rFonts w:ascii="Times New Roman" w:hAnsi="Times New Roman"/>
          <w:sz w:val="28"/>
          <w:szCs w:val="28"/>
        </w:rPr>
        <w:t>, ф</w:t>
      </w:r>
      <w:r w:rsidRPr="00D4498B">
        <w:rPr>
          <w:rFonts w:ascii="Times New Roman" w:eastAsia="Calibri" w:hAnsi="Times New Roman"/>
          <w:sz w:val="28"/>
          <w:szCs w:val="28"/>
        </w:rPr>
        <w:t xml:space="preserve">онд поддержки предпринимательства Югры «Мой бизнес», фонд «Югорская региональная микрокредитная компания», союз «Сургутская торгово-промышленная палата», автономное учреждение Ханты-Мансийского автономного округа – Югры «Технопарк высоких технологий», фонд «Центр координации поддержки экспортно-ориентированных субъектов малого </w:t>
      </w:r>
      <w:r w:rsidRPr="00D4498B">
        <w:rPr>
          <w:rFonts w:ascii="Times New Roman" w:eastAsia="Calibri" w:hAnsi="Times New Roman"/>
          <w:sz w:val="28"/>
          <w:szCs w:val="28"/>
        </w:rPr>
        <w:br/>
      </w:r>
      <w:r w:rsidRPr="00D4498B">
        <w:rPr>
          <w:rFonts w:ascii="Times New Roman" w:eastAsia="Calibri" w:hAnsi="Times New Roman"/>
          <w:sz w:val="28"/>
          <w:szCs w:val="28"/>
        </w:rPr>
        <w:lastRenderedPageBreak/>
        <w:t>и среднего предпринимательства Югры», «Фонд развития Ханты-Мансийского автономного округа – Югры».</w:t>
      </w:r>
    </w:p>
    <w:p w:rsidR="00FE5E84" w:rsidRPr="00D4498B" w:rsidRDefault="00FE5E84" w:rsidP="00FE5E84">
      <w:pPr>
        <w:ind w:firstLine="709"/>
        <w:jc w:val="both"/>
        <w:rPr>
          <w:szCs w:val="28"/>
        </w:rPr>
      </w:pPr>
      <w:r w:rsidRPr="00D4498B">
        <w:rPr>
          <w:rFonts w:eastAsia="Calibri"/>
          <w:spacing w:val="-4"/>
          <w:szCs w:val="28"/>
        </w:rPr>
        <w:t xml:space="preserve">Все виды поддержки, предоставляемые субъектам бизнеса, </w:t>
      </w:r>
      <w:r w:rsidRPr="00D4498B">
        <w:rPr>
          <w:spacing w:val="-4"/>
          <w:szCs w:val="28"/>
        </w:rPr>
        <w:t>позволят</w:t>
      </w:r>
      <w:r w:rsidRPr="00D4498B">
        <w:rPr>
          <w:szCs w:val="28"/>
        </w:rPr>
        <w:t xml:space="preserve"> </w:t>
      </w:r>
      <w:r w:rsidRPr="00D4498B">
        <w:rPr>
          <w:spacing w:val="-4"/>
          <w:szCs w:val="28"/>
        </w:rPr>
        <w:t xml:space="preserve">снизить долговую нагрузку, </w:t>
      </w:r>
      <w:r w:rsidRPr="00D4498B">
        <w:rPr>
          <w:szCs w:val="28"/>
        </w:rPr>
        <w:t xml:space="preserve">приобрести качественное оборудование, получить квалифицированные консалтинговые услуги, </w:t>
      </w:r>
      <w:r w:rsidRPr="00D4498B">
        <w:rPr>
          <w:spacing w:val="-4"/>
          <w:szCs w:val="28"/>
        </w:rPr>
        <w:t xml:space="preserve">пополнить оборотные средства </w:t>
      </w:r>
      <w:r w:rsidRPr="00D4498B">
        <w:rPr>
          <w:spacing w:val="-4"/>
          <w:szCs w:val="28"/>
        </w:rPr>
        <w:br/>
        <w:t>и направить денежные</w:t>
      </w:r>
      <w:r w:rsidRPr="00D4498B">
        <w:rPr>
          <w:szCs w:val="28"/>
        </w:rPr>
        <w:t xml:space="preserve"> средства на развитие новых проектов, повысить качество предоставляемых населению товаров и услуг, увеличить оборот, </w:t>
      </w:r>
      <w:r w:rsidRPr="00D4498B">
        <w:rPr>
          <w:szCs w:val="28"/>
        </w:rPr>
        <w:br/>
        <w:t xml:space="preserve">и, соответственно, объем налоговых поступлений в бюджет города </w:t>
      </w:r>
      <w:r w:rsidRPr="00D4498B">
        <w:rPr>
          <w:szCs w:val="28"/>
        </w:rPr>
        <w:br/>
        <w:t>от деятельности малого бизнеса.</w:t>
      </w:r>
    </w:p>
    <w:p w:rsidR="00FE5E84" w:rsidRPr="00D4498B" w:rsidRDefault="00FE5E84" w:rsidP="00FE5E84">
      <w:pPr>
        <w:autoSpaceDE w:val="0"/>
        <w:autoSpaceDN w:val="0"/>
        <w:adjustRightInd w:val="0"/>
        <w:ind w:firstLine="709"/>
        <w:jc w:val="both"/>
        <w:rPr>
          <w:szCs w:val="28"/>
        </w:rPr>
      </w:pPr>
      <w:r w:rsidRPr="00D4498B">
        <w:rPr>
          <w:szCs w:val="28"/>
        </w:rPr>
        <w:t>В среднесрочной перспективе развитие и стимулирование малого</w:t>
      </w:r>
      <w:r w:rsidRPr="00D4498B">
        <w:rPr>
          <w:szCs w:val="28"/>
        </w:rPr>
        <w:br/>
        <w:t>предпринимательства сохранит свою направленность на совершенствование нормативно-правовой базы, регулирующей предпринимательскую деятельность, информационное сопровождение деятельности субъектов, оказание финансовой и имущественной поддержки предпринимателям, развитие потребительского рынка.</w:t>
      </w:r>
    </w:p>
    <w:p w:rsidR="00FE5E84" w:rsidRPr="00D4498B" w:rsidRDefault="00FE5E84" w:rsidP="00FE5E84">
      <w:pPr>
        <w:ind w:firstLine="709"/>
        <w:jc w:val="both"/>
        <w:rPr>
          <w:spacing w:val="-4"/>
          <w:szCs w:val="28"/>
        </w:rPr>
      </w:pPr>
      <w:r w:rsidRPr="00D4498B">
        <w:rPr>
          <w:spacing w:val="-4"/>
          <w:szCs w:val="28"/>
        </w:rPr>
        <w:t>С</w:t>
      </w:r>
      <w:r w:rsidRPr="00D4498B">
        <w:rPr>
          <w:rFonts w:eastAsia="Calibri"/>
          <w:szCs w:val="28"/>
        </w:rPr>
        <w:t xml:space="preserve"> </w:t>
      </w:r>
      <w:r w:rsidRPr="00D4498B">
        <w:rPr>
          <w:spacing w:val="-4"/>
          <w:szCs w:val="28"/>
        </w:rPr>
        <w:t xml:space="preserve">учетом вышеперечисленных мер поддержки по базовому варианту прогноза в 2023 году в условиях санкционных ограничений </w:t>
      </w:r>
      <w:r w:rsidRPr="00D4498B">
        <w:rPr>
          <w:szCs w:val="28"/>
        </w:rPr>
        <w:t>и снижении деловой активности</w:t>
      </w:r>
      <w:r w:rsidRPr="00D4498B">
        <w:rPr>
          <w:spacing w:val="-4"/>
          <w:szCs w:val="28"/>
        </w:rPr>
        <w:t xml:space="preserve"> прогнозируется снижение значений показателей, характеризующих развитие данного сектора экономики, однако, начиная с 2024 года </w:t>
      </w:r>
      <w:r w:rsidRPr="00D4498B">
        <w:rPr>
          <w:spacing w:val="-4"/>
          <w:szCs w:val="28"/>
        </w:rPr>
        <w:br/>
        <w:t xml:space="preserve">при стабилизации </w:t>
      </w:r>
      <w:r w:rsidRPr="00D4498B">
        <w:rPr>
          <w:szCs w:val="28"/>
        </w:rPr>
        <w:t>деловой активности прогнозируется</w:t>
      </w:r>
      <w:r w:rsidRPr="00D4498B">
        <w:rPr>
          <w:spacing w:val="-4"/>
          <w:szCs w:val="28"/>
        </w:rPr>
        <w:t xml:space="preserve"> рост значений показателей. О</w:t>
      </w:r>
      <w:r w:rsidRPr="00D4498B">
        <w:rPr>
          <w:spacing w:val="-4"/>
          <w:szCs w:val="28"/>
          <w:shd w:val="clear" w:color="auto" w:fill="FFFFFF"/>
        </w:rPr>
        <w:t xml:space="preserve">траслевая структура малого бизнеса не претерпит существенных изменений. </w:t>
      </w:r>
    </w:p>
    <w:p w:rsidR="00FE5E84" w:rsidRPr="00D4498B" w:rsidRDefault="00FE5E84" w:rsidP="00FE5E84">
      <w:pPr>
        <w:ind w:firstLine="709"/>
        <w:jc w:val="both"/>
        <w:rPr>
          <w:rFonts w:cs="Times New Roman"/>
          <w:szCs w:val="28"/>
        </w:rPr>
      </w:pPr>
      <w:r w:rsidRPr="00D4498B">
        <w:rPr>
          <w:spacing w:val="-6"/>
          <w:szCs w:val="28"/>
        </w:rPr>
        <w:t xml:space="preserve">В 2025 году оборот малого бизнеса по консервативному и базовому вариантам </w:t>
      </w:r>
      <w:r w:rsidRPr="00D4498B">
        <w:rPr>
          <w:spacing w:val="-4"/>
          <w:szCs w:val="28"/>
        </w:rPr>
        <w:t xml:space="preserve">прогноза </w:t>
      </w:r>
      <w:r w:rsidRPr="00D4498B">
        <w:rPr>
          <w:szCs w:val="28"/>
        </w:rPr>
        <w:t>составит 237,2 и 244,1</w:t>
      </w:r>
      <w:r w:rsidRPr="00D4498B">
        <w:rPr>
          <w:bCs/>
          <w:szCs w:val="28"/>
        </w:rPr>
        <w:t xml:space="preserve"> </w:t>
      </w:r>
      <w:r w:rsidRPr="00D4498B">
        <w:rPr>
          <w:szCs w:val="28"/>
        </w:rPr>
        <w:t xml:space="preserve">млрд. рублей соответственно, в сопоставимых ценах к уровню 2022 года – 99,6 и 101,3%. </w:t>
      </w:r>
      <w:r w:rsidRPr="00D4498B">
        <w:rPr>
          <w:rFonts w:cs="Times New Roman"/>
          <w:szCs w:val="28"/>
        </w:rPr>
        <w:t xml:space="preserve">Среднесписочная численность работников малого предпринимательства за среднесрочный период возрастет </w:t>
      </w:r>
      <w:r w:rsidRPr="00D4498B">
        <w:rPr>
          <w:rFonts w:cs="Times New Roman"/>
          <w:szCs w:val="28"/>
        </w:rPr>
        <w:br/>
        <w:t xml:space="preserve">до 46,2 и 47,2 тыс. человек </w:t>
      </w:r>
      <w:r w:rsidRPr="00D4498B">
        <w:rPr>
          <w:rFonts w:cs="Times New Roman"/>
          <w:spacing w:val="-4"/>
          <w:szCs w:val="28"/>
        </w:rPr>
        <w:t xml:space="preserve">по консервативному и базовому вариантам прогноза </w:t>
      </w:r>
      <w:r w:rsidRPr="00D4498B">
        <w:rPr>
          <w:rFonts w:cs="Times New Roman"/>
          <w:szCs w:val="28"/>
        </w:rPr>
        <w:t xml:space="preserve">соответственно, что составит 28,6 и 28,9% от общей численности работников, занятых в экономике на территории города. </w:t>
      </w:r>
    </w:p>
    <w:p w:rsidR="00FE5E84" w:rsidRPr="00D4498B" w:rsidRDefault="00FE5E84" w:rsidP="00FE5E84">
      <w:pPr>
        <w:ind w:firstLine="709"/>
        <w:jc w:val="both"/>
        <w:rPr>
          <w:szCs w:val="28"/>
        </w:rPr>
      </w:pPr>
      <w:r w:rsidRPr="00D4498B">
        <w:rPr>
          <w:spacing w:val="-4"/>
          <w:szCs w:val="28"/>
        </w:rPr>
        <w:t xml:space="preserve">Сектор малого предпринимательства является стабилизирующим фактором </w:t>
      </w:r>
      <w:r w:rsidRPr="00D4498B">
        <w:rPr>
          <w:szCs w:val="28"/>
        </w:rPr>
        <w:t>для экономики благодаря гибкости и приспосабливаемости к конъюнктуре рынка, способствует созданию новых рабочих мест, насыщению потребительского рынка товарами и услугами, формированию конкурентной среды, росту налоговых поступлений в бюджет.</w:t>
      </w:r>
    </w:p>
    <w:p w:rsidR="00FE5E84" w:rsidRPr="00D4498B" w:rsidRDefault="00FE5E84" w:rsidP="00FE5E84">
      <w:pPr>
        <w:ind w:firstLine="709"/>
        <w:jc w:val="both"/>
        <w:rPr>
          <w:szCs w:val="28"/>
        </w:rPr>
      </w:pPr>
      <w:r w:rsidRPr="00D4498B">
        <w:rPr>
          <w:szCs w:val="28"/>
        </w:rPr>
        <w:t xml:space="preserve">Отклонения значений показателей, характеризующих развитие малого бизнеса, от значений показателей прогноза социально-экономического развития на 2022 год и на плановый период 2023 – 2024 годов обусловлены корректировкой темпов роста в соответствии с основными </w:t>
      </w:r>
      <w:r w:rsidRPr="00D4498B">
        <w:rPr>
          <w:spacing w:val="-4"/>
          <w:szCs w:val="28"/>
        </w:rPr>
        <w:t>параметрами сценарных условий прогноза социально-экономического развития Российской Федерации</w:t>
      </w:r>
      <w:r w:rsidRPr="00D4498B">
        <w:rPr>
          <w:szCs w:val="28"/>
        </w:rPr>
        <w:t xml:space="preserve">. </w:t>
      </w:r>
    </w:p>
    <w:p w:rsidR="00FE5E84" w:rsidRPr="00D4498B" w:rsidRDefault="00FE5E84" w:rsidP="00FE5E84">
      <w:pPr>
        <w:ind w:firstLine="709"/>
        <w:jc w:val="both"/>
        <w:rPr>
          <w:bCs/>
          <w:szCs w:val="28"/>
        </w:rPr>
      </w:pPr>
    </w:p>
    <w:p w:rsidR="00FE5E84" w:rsidRPr="00D4498B" w:rsidRDefault="00FE5E84" w:rsidP="00FE5E84">
      <w:pPr>
        <w:ind w:firstLine="709"/>
        <w:jc w:val="both"/>
        <w:rPr>
          <w:szCs w:val="28"/>
          <w:shd w:val="clear" w:color="auto" w:fill="FFFFFF"/>
        </w:rPr>
      </w:pPr>
      <w:r w:rsidRPr="00D4498B">
        <w:rPr>
          <w:bCs/>
          <w:szCs w:val="28"/>
        </w:rPr>
        <w:t xml:space="preserve">Раздел </w:t>
      </w:r>
      <w:r w:rsidRPr="00D4498B">
        <w:rPr>
          <w:bCs/>
          <w:szCs w:val="28"/>
          <w:lang w:val="en-US"/>
        </w:rPr>
        <w:t>VIII</w:t>
      </w:r>
      <w:r w:rsidRPr="00D4498B">
        <w:rPr>
          <w:bCs/>
          <w:szCs w:val="28"/>
        </w:rPr>
        <w:t>. Развитие п</w:t>
      </w:r>
      <w:r w:rsidR="00622D6F">
        <w:rPr>
          <w:szCs w:val="28"/>
          <w:shd w:val="clear" w:color="auto" w:fill="FFFFFF"/>
        </w:rPr>
        <w:t>отребительского рынка</w:t>
      </w:r>
    </w:p>
    <w:p w:rsidR="00FE5E84" w:rsidRPr="00D4498B" w:rsidRDefault="00FE5E84" w:rsidP="00FE5E84">
      <w:pPr>
        <w:ind w:firstLine="709"/>
        <w:jc w:val="both"/>
        <w:rPr>
          <w:szCs w:val="28"/>
        </w:rPr>
      </w:pPr>
      <w:r w:rsidRPr="00D4498B">
        <w:rPr>
          <w:szCs w:val="28"/>
        </w:rPr>
        <w:t xml:space="preserve">В 2022 году на рынок товаров и услуг города оказывают негативное влияние ограничения со стороны потребительского спроса, обусловленные </w:t>
      </w:r>
      <w:r w:rsidRPr="00D4498B">
        <w:rPr>
          <w:szCs w:val="28"/>
        </w:rPr>
        <w:lastRenderedPageBreak/>
        <w:t>снижением покупательной способности доходов населения на фоне адаптации экономики к новым условиям.</w:t>
      </w:r>
    </w:p>
    <w:p w:rsidR="00FE5E84" w:rsidRPr="00D4498B" w:rsidRDefault="00FE5E84" w:rsidP="00FE5E84">
      <w:pPr>
        <w:ind w:firstLine="709"/>
        <w:jc w:val="both"/>
        <w:rPr>
          <w:spacing w:val="6"/>
          <w:szCs w:val="28"/>
        </w:rPr>
      </w:pPr>
      <w:r w:rsidRPr="00D4498B">
        <w:rPr>
          <w:szCs w:val="28"/>
        </w:rPr>
        <w:t xml:space="preserve">Объем потребительского рынка по итогам 2022 года оценивается в размере </w:t>
      </w:r>
      <w:r w:rsidRPr="00D4498B">
        <w:rPr>
          <w:szCs w:val="28"/>
        </w:rPr>
        <w:br/>
        <w:t>198 млрд. рублей, что в натуральном выражении (товарной массе) ниже уровня 2021 года на 3,4% (индекс физического объема к 2021 году – 96,6%).</w:t>
      </w:r>
    </w:p>
    <w:p w:rsidR="00FE5E84" w:rsidRPr="00D4498B" w:rsidRDefault="00FE5E84" w:rsidP="00FE5E84">
      <w:pPr>
        <w:ind w:firstLine="709"/>
        <w:jc w:val="both"/>
        <w:rPr>
          <w:szCs w:val="28"/>
        </w:rPr>
      </w:pPr>
      <w:r w:rsidRPr="00D4498B">
        <w:rPr>
          <w:szCs w:val="28"/>
        </w:rPr>
        <w:t>Оборот розничной торговли составит 77,9% от общего объема потребительского рынка (2021 год – 77,2%), оборот общественного питания – 3,3% (3,4%), объем реализации платных услуг населению – 18,8% (19,4%).</w:t>
      </w:r>
    </w:p>
    <w:p w:rsidR="00FE5E84" w:rsidRPr="00D4498B" w:rsidRDefault="00FE5E84" w:rsidP="00FE5E84">
      <w:pPr>
        <w:ind w:firstLine="709"/>
        <w:jc w:val="both"/>
        <w:rPr>
          <w:szCs w:val="28"/>
        </w:rPr>
      </w:pPr>
      <w:r w:rsidRPr="00D4498B">
        <w:rPr>
          <w:szCs w:val="28"/>
        </w:rPr>
        <w:t>На крупные и средние предприятия приходится более 65% оборота розничной торговли, более 70% – оборота общественного питания, более 75% – объема реализации платных услуг населению. Доля оборота сетевых торговых компаний в обороте розничной торговли – около 60%.</w:t>
      </w:r>
    </w:p>
    <w:p w:rsidR="00FE5E84" w:rsidRPr="00D4498B" w:rsidRDefault="00FE5E84" w:rsidP="00FE5E84">
      <w:pPr>
        <w:ind w:firstLine="709"/>
        <w:jc w:val="both"/>
        <w:rPr>
          <w:szCs w:val="28"/>
        </w:rPr>
      </w:pPr>
      <w:r w:rsidRPr="00D4498B">
        <w:rPr>
          <w:szCs w:val="28"/>
        </w:rPr>
        <w:t>По оценке в 2022 году:</w:t>
      </w:r>
    </w:p>
    <w:p w:rsidR="00FE5E84" w:rsidRPr="00D4498B" w:rsidRDefault="00FE5E84" w:rsidP="00FE5E84">
      <w:pPr>
        <w:ind w:firstLine="709"/>
        <w:jc w:val="both"/>
        <w:rPr>
          <w:szCs w:val="28"/>
        </w:rPr>
      </w:pPr>
      <w:r w:rsidRPr="00D4498B">
        <w:rPr>
          <w:szCs w:val="28"/>
        </w:rPr>
        <w:t xml:space="preserve">- оборот розничной торговли составит 154,1 млрд. рублей, в сопоставимых ценах к уровню предыдущего года – 96,7%, в том числе по крупным и средним организациям - 101,3 млрд. рублей (96,8%); </w:t>
      </w:r>
    </w:p>
    <w:p w:rsidR="00FE5E84" w:rsidRPr="00D4498B" w:rsidRDefault="00FE5E84" w:rsidP="00FE5E84">
      <w:pPr>
        <w:ind w:firstLine="709"/>
        <w:jc w:val="both"/>
        <w:rPr>
          <w:szCs w:val="28"/>
        </w:rPr>
      </w:pPr>
      <w:r w:rsidRPr="00D4498B">
        <w:rPr>
          <w:szCs w:val="28"/>
        </w:rPr>
        <w:t xml:space="preserve">- оборот общественного питания – 6,5 млрд. рублей, в сопоставимых ценах к уровню предыдущего года – 96,1%, в том числе по крупным и средним организациям – 4,7 млрд. рублей (96,2%); </w:t>
      </w:r>
    </w:p>
    <w:p w:rsidR="00FE5E84" w:rsidRPr="00D4498B" w:rsidRDefault="00FE5E84" w:rsidP="00FE5E84">
      <w:pPr>
        <w:ind w:firstLine="709"/>
        <w:jc w:val="both"/>
        <w:rPr>
          <w:szCs w:val="28"/>
        </w:rPr>
      </w:pPr>
      <w:r w:rsidRPr="00D4498B">
        <w:rPr>
          <w:szCs w:val="28"/>
        </w:rPr>
        <w:t xml:space="preserve">- объем платных услуг населению – 37,2 млрд. рублей, в сопоставимых ценах к уровню предыдущего года – 96,4%, в том числе по крупным и средним организациям – 28,8 млрд. рублей (96,6%). </w:t>
      </w:r>
    </w:p>
    <w:p w:rsidR="00FE5E84" w:rsidRPr="00D4498B" w:rsidRDefault="00FE5E84" w:rsidP="00FE5E84">
      <w:pPr>
        <w:ind w:firstLine="709"/>
        <w:jc w:val="both"/>
        <w:rPr>
          <w:spacing w:val="-4"/>
          <w:szCs w:val="28"/>
        </w:rPr>
      </w:pPr>
      <w:r w:rsidRPr="00D4498B">
        <w:rPr>
          <w:spacing w:val="-4"/>
          <w:szCs w:val="28"/>
        </w:rPr>
        <w:t xml:space="preserve">Цены на товары за год возрастут на 12%, на продукцию общественного питания – на 6,5%, на платные услуги населению в среднем по всем видам – </w:t>
      </w:r>
      <w:r w:rsidRPr="00D4498B">
        <w:rPr>
          <w:spacing w:val="-4"/>
          <w:szCs w:val="28"/>
        </w:rPr>
        <w:br/>
        <w:t xml:space="preserve">на 7,8%. </w:t>
      </w:r>
    </w:p>
    <w:p w:rsidR="00FE5E84" w:rsidRPr="00D4498B" w:rsidRDefault="00FE5E84" w:rsidP="00FE5E84">
      <w:pPr>
        <w:ind w:firstLine="709"/>
        <w:jc w:val="both"/>
        <w:rPr>
          <w:bCs/>
          <w:szCs w:val="28"/>
        </w:rPr>
      </w:pPr>
      <w:r w:rsidRPr="00D4498B">
        <w:rPr>
          <w:szCs w:val="28"/>
        </w:rPr>
        <w:t>Рынок товаров и услуг города, несмотря на сжатие в кризисные периоды, остается самым емким на территории округа. В</w:t>
      </w:r>
      <w:r w:rsidRPr="00D4498B">
        <w:rPr>
          <w:bCs/>
          <w:szCs w:val="28"/>
        </w:rPr>
        <w:t xml:space="preserve"> городе сосредоточено более 35% торговой площади автономного округа, обеспеченность жителей города торговыми площадями превышает среднеокружной уровень в 1,5 раза.</w:t>
      </w:r>
    </w:p>
    <w:p w:rsidR="00FE5E84" w:rsidRPr="00D4498B" w:rsidRDefault="00FE5E84" w:rsidP="00FE5E84">
      <w:pPr>
        <w:ind w:firstLine="709"/>
        <w:jc w:val="both"/>
        <w:rPr>
          <w:rFonts w:eastAsia="Calibri"/>
          <w:szCs w:val="28"/>
        </w:rPr>
      </w:pPr>
      <w:r w:rsidRPr="00D4498B">
        <w:rPr>
          <w:spacing w:val="-4"/>
          <w:szCs w:val="28"/>
        </w:rPr>
        <w:t xml:space="preserve">По сравнению с уровнем на начало 2022 года </w:t>
      </w:r>
      <w:r w:rsidRPr="00D4498B">
        <w:rPr>
          <w:rFonts w:eastAsia="Calibri"/>
          <w:spacing w:val="-4"/>
          <w:szCs w:val="28"/>
        </w:rPr>
        <w:t>к</w:t>
      </w:r>
      <w:r w:rsidRPr="00D4498B">
        <w:rPr>
          <w:rFonts w:eastAsia="Calibri"/>
          <w:szCs w:val="28"/>
        </w:rPr>
        <w:t xml:space="preserve">оличество организаций </w:t>
      </w:r>
      <w:r w:rsidRPr="00D4498B">
        <w:rPr>
          <w:rFonts w:eastAsia="Calibri"/>
          <w:szCs w:val="28"/>
        </w:rPr>
        <w:br/>
        <w:t>и индивидуальных предпринимателей, зарегистрировавших контрольно-кассовую технику</w:t>
      </w:r>
      <w:r w:rsidRPr="00D4498B">
        <w:rPr>
          <w:rFonts w:eastAsia="Calibri"/>
          <w:spacing w:val="-4"/>
          <w:szCs w:val="28"/>
        </w:rPr>
        <w:t>, предусматривающую</w:t>
      </w:r>
      <w:r w:rsidRPr="00D4498B">
        <w:rPr>
          <w:rFonts w:eastAsia="Calibri"/>
          <w:szCs w:val="28"/>
        </w:rPr>
        <w:t xml:space="preserve"> </w:t>
      </w:r>
      <w:r w:rsidRPr="00D4498B">
        <w:rPr>
          <w:rFonts w:eastAsia="Calibri"/>
          <w:spacing w:val="-6"/>
          <w:szCs w:val="28"/>
        </w:rPr>
        <w:t>передачу данных о расчетах в режиме реального времени в Федеральную налоговую</w:t>
      </w:r>
      <w:r w:rsidRPr="00D4498B">
        <w:rPr>
          <w:rFonts w:eastAsia="Calibri"/>
          <w:spacing w:val="-4"/>
          <w:szCs w:val="28"/>
        </w:rPr>
        <w:t xml:space="preserve"> службу России, увеличилось на 4,7% до 8,7 тысяч</w:t>
      </w:r>
      <w:r w:rsidRPr="00D4498B">
        <w:rPr>
          <w:rFonts w:eastAsia="Calibri"/>
          <w:szCs w:val="28"/>
        </w:rPr>
        <w:t xml:space="preserve">. </w:t>
      </w:r>
    </w:p>
    <w:p w:rsidR="00FE5E84" w:rsidRPr="00D4498B" w:rsidRDefault="00FE5E84" w:rsidP="00FE5E84">
      <w:pPr>
        <w:ind w:firstLine="709"/>
        <w:jc w:val="both"/>
        <w:rPr>
          <w:szCs w:val="28"/>
        </w:rPr>
      </w:pPr>
      <w:r w:rsidRPr="00D4498B">
        <w:rPr>
          <w:szCs w:val="28"/>
        </w:rPr>
        <w:t>По состоянию на 31.12.2022 по оценке обеспеченность на 1 000 жителей составит (темп роста к уровню 2021 года):</w:t>
      </w:r>
    </w:p>
    <w:p w:rsidR="00FE5E84" w:rsidRPr="00D4498B" w:rsidRDefault="00FE5E84" w:rsidP="00FE5E84">
      <w:pPr>
        <w:ind w:firstLine="709"/>
        <w:jc w:val="both"/>
        <w:rPr>
          <w:szCs w:val="28"/>
        </w:rPr>
      </w:pPr>
      <w:r w:rsidRPr="00D4498B">
        <w:rPr>
          <w:spacing w:val="-4"/>
          <w:szCs w:val="28"/>
        </w:rPr>
        <w:t xml:space="preserve">- торговыми площадями </w:t>
      </w:r>
      <w:r w:rsidRPr="00D4498B">
        <w:rPr>
          <w:szCs w:val="28"/>
        </w:rPr>
        <w:t>–</w:t>
      </w:r>
      <w:r w:rsidRPr="00D4498B">
        <w:rPr>
          <w:spacing w:val="-4"/>
          <w:szCs w:val="28"/>
        </w:rPr>
        <w:t xml:space="preserve"> </w:t>
      </w:r>
      <w:r w:rsidRPr="00D4498B">
        <w:rPr>
          <w:szCs w:val="28"/>
        </w:rPr>
        <w:t>1 802 кв. метра или 242,2% к действующему нормативу (744 кв. метров торговой площади) (98,5%);</w:t>
      </w:r>
    </w:p>
    <w:p w:rsidR="00FE5E84" w:rsidRPr="00D4498B" w:rsidRDefault="00FE5E84" w:rsidP="00FE5E84">
      <w:pPr>
        <w:ind w:firstLine="709"/>
        <w:jc w:val="both"/>
        <w:rPr>
          <w:szCs w:val="28"/>
        </w:rPr>
      </w:pPr>
      <w:r w:rsidRPr="00D4498B">
        <w:rPr>
          <w:szCs w:val="28"/>
        </w:rPr>
        <w:t>- предприятиями общепита общедоступной сети – 60 посадочных мест или 150% к действующему нормативу (40 посадочных мест) (98,6%);</w:t>
      </w:r>
    </w:p>
    <w:p w:rsidR="00FE5E84" w:rsidRPr="00D4498B" w:rsidRDefault="00FE5E84" w:rsidP="00FE5E84">
      <w:pPr>
        <w:ind w:firstLine="709"/>
        <w:jc w:val="both"/>
        <w:rPr>
          <w:szCs w:val="28"/>
        </w:rPr>
      </w:pPr>
      <w:r w:rsidRPr="00D4498B">
        <w:rPr>
          <w:szCs w:val="28"/>
        </w:rPr>
        <w:t xml:space="preserve">- объектами гостиничного хозяйства – 7,8 койко-места или 131% </w:t>
      </w:r>
      <w:r w:rsidRPr="00D4498B">
        <w:rPr>
          <w:szCs w:val="28"/>
        </w:rPr>
        <w:br/>
        <w:t xml:space="preserve">к действующему нормативу (6 мест) (102,1%); </w:t>
      </w:r>
    </w:p>
    <w:p w:rsidR="00FE5E84" w:rsidRPr="00D4498B" w:rsidRDefault="00FE5E84" w:rsidP="00FE5E84">
      <w:pPr>
        <w:ind w:firstLine="709"/>
        <w:jc w:val="both"/>
        <w:rPr>
          <w:szCs w:val="28"/>
        </w:rPr>
      </w:pPr>
      <w:r w:rsidRPr="00D4498B">
        <w:rPr>
          <w:szCs w:val="28"/>
        </w:rPr>
        <w:t xml:space="preserve">- предприятиями бытового обслуживания – 9,6 рабочих мест или 107% </w:t>
      </w:r>
      <w:r w:rsidRPr="00D4498B">
        <w:rPr>
          <w:szCs w:val="28"/>
        </w:rPr>
        <w:br/>
        <w:t>к действующему нормативу (9 рабочих мест) (101,2%);</w:t>
      </w:r>
    </w:p>
    <w:p w:rsidR="00FE5E84" w:rsidRPr="00D4498B" w:rsidRDefault="00FE5E84" w:rsidP="00FE5E84">
      <w:pPr>
        <w:ind w:firstLine="709"/>
        <w:jc w:val="both"/>
        <w:rPr>
          <w:szCs w:val="28"/>
        </w:rPr>
      </w:pPr>
      <w:r w:rsidRPr="00D4498B">
        <w:rPr>
          <w:szCs w:val="28"/>
        </w:rPr>
        <w:lastRenderedPageBreak/>
        <w:t xml:space="preserve">- жильем – 22,1 тыс. кв. метров или 122,6% к действующему нормативу </w:t>
      </w:r>
      <w:r w:rsidRPr="00D4498B">
        <w:rPr>
          <w:szCs w:val="28"/>
        </w:rPr>
        <w:br/>
        <w:t>(18 тыс. кв. метров) (101,3%);</w:t>
      </w:r>
    </w:p>
    <w:p w:rsidR="00FE5E84" w:rsidRPr="00D4498B" w:rsidRDefault="00FE5E84" w:rsidP="00FE5E84">
      <w:pPr>
        <w:ind w:firstLine="709"/>
        <w:jc w:val="both"/>
        <w:rPr>
          <w:szCs w:val="28"/>
        </w:rPr>
      </w:pPr>
      <w:r w:rsidRPr="00D4498B">
        <w:rPr>
          <w:szCs w:val="28"/>
        </w:rPr>
        <w:t xml:space="preserve">- личным автомобильным транспортом – 490 единицы (102,8%). </w:t>
      </w:r>
    </w:p>
    <w:p w:rsidR="00FE5E84" w:rsidRPr="00D4498B" w:rsidRDefault="00FE5E84" w:rsidP="00FE5E84">
      <w:pPr>
        <w:ind w:firstLine="709"/>
        <w:jc w:val="both"/>
        <w:rPr>
          <w:szCs w:val="28"/>
        </w:rPr>
      </w:pPr>
      <w:r w:rsidRPr="00D4498B">
        <w:rPr>
          <w:szCs w:val="28"/>
        </w:rPr>
        <w:t xml:space="preserve">В соответствии со сценариями прогноза потребительский рынок </w:t>
      </w:r>
      <w:r w:rsidRPr="00D4498B">
        <w:rPr>
          <w:szCs w:val="28"/>
        </w:rPr>
        <w:br/>
        <w:t>в среднесрочный период характеризуется следующими тенденциями:</w:t>
      </w:r>
    </w:p>
    <w:p w:rsidR="00FE5E84" w:rsidRPr="00D4498B" w:rsidRDefault="00FE5E84" w:rsidP="00FE5E84">
      <w:pPr>
        <w:ind w:firstLine="709"/>
        <w:jc w:val="both"/>
        <w:rPr>
          <w:szCs w:val="28"/>
        </w:rPr>
      </w:pPr>
      <w:r w:rsidRPr="00D4498B">
        <w:rPr>
          <w:szCs w:val="28"/>
        </w:rPr>
        <w:t>- положительной динамикой объема рынка товаров и услуг, обуславливаемой компенсационным ростом потребительского спроса домашних хозяйств на фоне частичного восстановления покупательной способности доходов населения к уровню 2022 года и адаптации экономики к новым условиям функционирования;</w:t>
      </w:r>
    </w:p>
    <w:p w:rsidR="00FE5E84" w:rsidRPr="00D4498B" w:rsidRDefault="00FE5E84" w:rsidP="00FE5E84">
      <w:pPr>
        <w:ind w:firstLine="709"/>
        <w:jc w:val="both"/>
        <w:rPr>
          <w:szCs w:val="28"/>
        </w:rPr>
      </w:pPr>
      <w:r w:rsidRPr="00D4498B">
        <w:rPr>
          <w:szCs w:val="28"/>
        </w:rPr>
        <w:t>- расширением инфраструктуры потребительского рынка, как за счет комплексной застройки микрорайонов города, так и за счет реконструкции существующей застройки;</w:t>
      </w:r>
    </w:p>
    <w:p w:rsidR="00FE5E84" w:rsidRPr="00D4498B" w:rsidRDefault="00FE5E84" w:rsidP="00FE5E84">
      <w:pPr>
        <w:ind w:firstLine="709"/>
        <w:jc w:val="both"/>
        <w:rPr>
          <w:szCs w:val="28"/>
        </w:rPr>
      </w:pPr>
      <w:r w:rsidRPr="00D4498B">
        <w:rPr>
          <w:szCs w:val="28"/>
        </w:rPr>
        <w:t xml:space="preserve">- расширением закрытой сети общественного питания за счет ввода </w:t>
      </w:r>
      <w:r w:rsidRPr="00D4498B">
        <w:rPr>
          <w:szCs w:val="28"/>
        </w:rPr>
        <w:br/>
        <w:t>в эксплуатацию ряда социальных объектов;</w:t>
      </w:r>
    </w:p>
    <w:p w:rsidR="00FE5E84" w:rsidRPr="00D4498B" w:rsidRDefault="00FE5E84" w:rsidP="00FE5E84">
      <w:pPr>
        <w:ind w:firstLine="709"/>
        <w:jc w:val="both"/>
        <w:rPr>
          <w:szCs w:val="28"/>
        </w:rPr>
      </w:pPr>
      <w:r w:rsidRPr="00D4498B">
        <w:rPr>
          <w:szCs w:val="28"/>
        </w:rPr>
        <w:t xml:space="preserve">- дальнейшим переформатированием предприятий торговли </w:t>
      </w:r>
      <w:r w:rsidR="00622D6F">
        <w:rPr>
          <w:szCs w:val="28"/>
        </w:rPr>
        <w:br/>
      </w:r>
      <w:r w:rsidRPr="00D4498B">
        <w:rPr>
          <w:szCs w:val="28"/>
        </w:rPr>
        <w:t>и общественного питания на фоне развития новых технологий, коммуникаций, средств доставки;</w:t>
      </w:r>
    </w:p>
    <w:p w:rsidR="00FE5E84" w:rsidRPr="00D4498B" w:rsidRDefault="00FE5E84" w:rsidP="00FE5E84">
      <w:pPr>
        <w:ind w:firstLine="709"/>
        <w:jc w:val="both"/>
        <w:rPr>
          <w:szCs w:val="28"/>
        </w:rPr>
      </w:pPr>
      <w:r w:rsidRPr="00D4498B">
        <w:rPr>
          <w:szCs w:val="28"/>
        </w:rPr>
        <w:t>- стабилизацией темпов роста объемов сетевых компаний;</w:t>
      </w:r>
    </w:p>
    <w:p w:rsidR="00FE5E84" w:rsidRPr="00D4498B" w:rsidRDefault="00FE5E84" w:rsidP="00FE5E84">
      <w:pPr>
        <w:ind w:firstLine="709"/>
        <w:jc w:val="both"/>
        <w:rPr>
          <w:spacing w:val="-4"/>
          <w:szCs w:val="28"/>
        </w:rPr>
      </w:pPr>
      <w:r w:rsidRPr="00D4498B">
        <w:rPr>
          <w:spacing w:val="-4"/>
          <w:szCs w:val="28"/>
        </w:rPr>
        <w:t>- сохранением актуальности ярмарочного формата торговли;</w:t>
      </w:r>
    </w:p>
    <w:p w:rsidR="00FE5E84" w:rsidRPr="00D4498B" w:rsidRDefault="00FE5E84" w:rsidP="00FE5E84">
      <w:pPr>
        <w:ind w:firstLine="709"/>
        <w:jc w:val="both"/>
        <w:rPr>
          <w:szCs w:val="28"/>
        </w:rPr>
      </w:pPr>
      <w:r w:rsidRPr="00D4498B">
        <w:rPr>
          <w:spacing w:val="-4"/>
          <w:szCs w:val="28"/>
        </w:rPr>
        <w:t>- увеличением в общем обороте розничной торговли доли объемов розничной</w:t>
      </w:r>
      <w:r w:rsidRPr="00D4498B">
        <w:rPr>
          <w:szCs w:val="28"/>
        </w:rPr>
        <w:t xml:space="preserve"> торговли непродовольственными товарами на фоне реализации отложенного спроса;</w:t>
      </w:r>
    </w:p>
    <w:p w:rsidR="00FE5E84" w:rsidRPr="00D4498B" w:rsidRDefault="00FE5E84" w:rsidP="00FE5E84">
      <w:pPr>
        <w:ind w:firstLine="709"/>
        <w:jc w:val="both"/>
        <w:rPr>
          <w:szCs w:val="28"/>
        </w:rPr>
      </w:pPr>
      <w:r w:rsidRPr="00D4498B">
        <w:rPr>
          <w:szCs w:val="28"/>
        </w:rPr>
        <w:t>- ростом степени удовлетворенности потребности в услугах за счет более полного территориального охвата жилых районов;</w:t>
      </w:r>
    </w:p>
    <w:p w:rsidR="00FE5E84" w:rsidRPr="00D4498B" w:rsidRDefault="00FE5E84" w:rsidP="00FE5E84">
      <w:pPr>
        <w:ind w:firstLine="709"/>
        <w:jc w:val="both"/>
        <w:rPr>
          <w:szCs w:val="28"/>
        </w:rPr>
      </w:pPr>
      <w:r w:rsidRPr="00D4498B">
        <w:rPr>
          <w:szCs w:val="28"/>
        </w:rPr>
        <w:t>- расширением спектра услуг, оказываемых отдельным предприятием сферы услуг и, соответственно, повышением конкурентоспособности и качества предоставляемых услуг.</w:t>
      </w:r>
    </w:p>
    <w:p w:rsidR="00FE5E84" w:rsidRPr="00D4498B" w:rsidRDefault="00FE5E84" w:rsidP="00FE5E84">
      <w:pPr>
        <w:ind w:firstLine="709"/>
        <w:jc w:val="both"/>
        <w:rPr>
          <w:spacing w:val="-4"/>
          <w:szCs w:val="28"/>
        </w:rPr>
      </w:pPr>
      <w:r w:rsidRPr="00D4498B">
        <w:rPr>
          <w:szCs w:val="28"/>
        </w:rPr>
        <w:t>Объем потребительского рынка за среднесрочный период в натуральном выражении (товарной массе) к уровню 2022 года увеличится на 4,4 и 9,7% (индекс физического объема – 104,4 и 109,7%) по консервативному и базовому вариантам прогноза соответственно (до 243 и 259 млрд. рублей), цены возрастут на 17,6 и 19,6%</w:t>
      </w:r>
      <w:r w:rsidRPr="00D4498B">
        <w:rPr>
          <w:spacing w:val="-4"/>
          <w:szCs w:val="28"/>
        </w:rPr>
        <w:t>.</w:t>
      </w:r>
    </w:p>
    <w:p w:rsidR="00FE5E84" w:rsidRPr="00D4498B" w:rsidRDefault="00FE5E84" w:rsidP="00FE5E84">
      <w:pPr>
        <w:ind w:firstLine="709"/>
        <w:jc w:val="both"/>
        <w:rPr>
          <w:szCs w:val="28"/>
        </w:rPr>
      </w:pPr>
      <w:r w:rsidRPr="00D4498B">
        <w:rPr>
          <w:szCs w:val="28"/>
        </w:rPr>
        <w:t>По консервативному и базовому вариантам прогноза соответственно темп роста в сопоставимых ценах за среднесрочный период и объем к концу среднесрочного периода составят:</w:t>
      </w:r>
    </w:p>
    <w:p w:rsidR="00FE5E84" w:rsidRPr="00D4498B" w:rsidRDefault="00FE5E84" w:rsidP="00FE5E84">
      <w:pPr>
        <w:ind w:firstLine="709"/>
        <w:jc w:val="both"/>
        <w:rPr>
          <w:szCs w:val="28"/>
        </w:rPr>
      </w:pPr>
      <w:r w:rsidRPr="00D4498B">
        <w:rPr>
          <w:szCs w:val="28"/>
        </w:rPr>
        <w:t>- оборота розничной торговли – 104,2% (189,9 млрд. рублей) и 109,8% (203,9 млрд. рублей), в том числе по крупным и средним организациям – 105% (125,7 млрд. рублей) и 110,6 (135 млрд. рублей);</w:t>
      </w:r>
    </w:p>
    <w:p w:rsidR="00FE5E84" w:rsidRPr="00D4498B" w:rsidRDefault="00FE5E84" w:rsidP="00FE5E84">
      <w:pPr>
        <w:ind w:firstLine="709"/>
        <w:jc w:val="both"/>
        <w:rPr>
          <w:szCs w:val="28"/>
        </w:rPr>
      </w:pPr>
      <w:r w:rsidRPr="00D4498B">
        <w:rPr>
          <w:szCs w:val="28"/>
        </w:rPr>
        <w:t>- оборота общественного питания – 105,5% (7,9 млрд. рублей) и 109,7% (8,5 млрд. рублей), в том числе по крупным и средним организациям – 105,4% (5,7 млрд. рублей) и 109,6% (6,2 млрд. рублей);</w:t>
      </w:r>
    </w:p>
    <w:p w:rsidR="00FE5E84" w:rsidRPr="00D4498B" w:rsidRDefault="00FE5E84" w:rsidP="00FE5E84">
      <w:pPr>
        <w:ind w:firstLine="709"/>
        <w:jc w:val="both"/>
        <w:rPr>
          <w:szCs w:val="28"/>
        </w:rPr>
      </w:pPr>
      <w:r w:rsidRPr="00D4498B">
        <w:rPr>
          <w:szCs w:val="28"/>
        </w:rPr>
        <w:lastRenderedPageBreak/>
        <w:t xml:space="preserve">- платных услуг населению – 105% (45 млрд. рублей) и 109,3% </w:t>
      </w:r>
      <w:r w:rsidRPr="00D4498B">
        <w:rPr>
          <w:szCs w:val="28"/>
        </w:rPr>
        <w:br/>
        <w:t>(47,1 млрд. рублей), в том числе по крупным и средним организациям – 34,8 млрд. рублей (104,9%) и 36,5 млрд. рублей (109,2%).</w:t>
      </w:r>
    </w:p>
    <w:p w:rsidR="00FE5E84" w:rsidRPr="00D4498B" w:rsidRDefault="00FE5E84" w:rsidP="00FE5E84">
      <w:pPr>
        <w:ind w:firstLine="709"/>
        <w:jc w:val="both"/>
        <w:rPr>
          <w:szCs w:val="28"/>
        </w:rPr>
      </w:pPr>
      <w:r w:rsidRPr="00D4498B">
        <w:rPr>
          <w:szCs w:val="28"/>
        </w:rPr>
        <w:t xml:space="preserve">Объем потребительского рынка по базовому варианту прогноза к концу среднесрочного периода в натуральном выражении (товарной массе) составит: </w:t>
      </w:r>
    </w:p>
    <w:p w:rsidR="00FE5E84" w:rsidRPr="00D4498B" w:rsidRDefault="00FE5E84" w:rsidP="00FE5E84">
      <w:pPr>
        <w:ind w:firstLine="709"/>
        <w:jc w:val="both"/>
        <w:rPr>
          <w:szCs w:val="28"/>
        </w:rPr>
      </w:pPr>
      <w:r w:rsidRPr="00D4498B">
        <w:rPr>
          <w:szCs w:val="28"/>
        </w:rPr>
        <w:t xml:space="preserve">- к докризисному уровню (2014 год) – 93,9%; </w:t>
      </w:r>
    </w:p>
    <w:p w:rsidR="00FE5E84" w:rsidRPr="00D4498B" w:rsidRDefault="00FE5E84" w:rsidP="00FE5E84">
      <w:pPr>
        <w:ind w:firstLine="709"/>
        <w:jc w:val="both"/>
        <w:rPr>
          <w:szCs w:val="28"/>
        </w:rPr>
      </w:pPr>
      <w:r w:rsidRPr="00D4498B">
        <w:rPr>
          <w:szCs w:val="28"/>
        </w:rPr>
        <w:t>- к «допандемийному» уровню (2019 год) – 105,3%.</w:t>
      </w:r>
    </w:p>
    <w:p w:rsidR="00FE5E84" w:rsidRPr="00D4498B" w:rsidRDefault="00FE5E84" w:rsidP="00FE5E84">
      <w:pPr>
        <w:ind w:firstLine="709"/>
        <w:jc w:val="both"/>
        <w:rPr>
          <w:szCs w:val="28"/>
        </w:rPr>
      </w:pPr>
      <w:r w:rsidRPr="00D4498B">
        <w:rPr>
          <w:szCs w:val="28"/>
        </w:rPr>
        <w:t xml:space="preserve">За среднесрочный период по базовому варианту прогноза: мощность предприятий общественного питания общедоступной сети увеличится на 0,2%, торговая площадь стационарных торговых объектов – на 0,6%, общая площадь жилищного фонда (квартир) – на 7,7%, мощность гостиничной сети – на 4,8%, мощность предприятий бытового обслуживания – на 3,2%, количество личного автотранспорта – на 11,9%. </w:t>
      </w:r>
    </w:p>
    <w:p w:rsidR="00FE5E84" w:rsidRPr="00D4498B" w:rsidRDefault="00FE5E84" w:rsidP="00FE5E84">
      <w:pPr>
        <w:ind w:firstLine="709"/>
        <w:jc w:val="both"/>
        <w:rPr>
          <w:szCs w:val="28"/>
        </w:rPr>
      </w:pPr>
      <w:r w:rsidRPr="00D4498B">
        <w:rPr>
          <w:szCs w:val="28"/>
        </w:rPr>
        <w:t>К концу среднесрочного периода обеспеченность на 1 000 жителей составит (темп роста к уровню 2022 года):</w:t>
      </w:r>
    </w:p>
    <w:p w:rsidR="00FE5E84" w:rsidRPr="00D4498B" w:rsidRDefault="00FE5E84" w:rsidP="00FE5E84">
      <w:pPr>
        <w:ind w:firstLine="709"/>
        <w:jc w:val="both"/>
        <w:rPr>
          <w:szCs w:val="28"/>
        </w:rPr>
      </w:pPr>
      <w:r w:rsidRPr="00D4498B">
        <w:rPr>
          <w:spacing w:val="-4"/>
          <w:szCs w:val="28"/>
        </w:rPr>
        <w:t xml:space="preserve">- торговыми площадями </w:t>
      </w:r>
      <w:r w:rsidRPr="00D4498B">
        <w:rPr>
          <w:szCs w:val="28"/>
        </w:rPr>
        <w:t>–</w:t>
      </w:r>
      <w:r w:rsidRPr="00D4498B">
        <w:rPr>
          <w:spacing w:val="-4"/>
          <w:szCs w:val="28"/>
        </w:rPr>
        <w:t xml:space="preserve"> </w:t>
      </w:r>
      <w:r w:rsidRPr="00D4498B">
        <w:rPr>
          <w:szCs w:val="28"/>
        </w:rPr>
        <w:t>1 735 кв. метров или 233% к действующему нормативу (744 кв. метров торговой площади) (96,3%);</w:t>
      </w:r>
    </w:p>
    <w:p w:rsidR="00FE5E84" w:rsidRPr="00D4498B" w:rsidRDefault="00FE5E84" w:rsidP="00FE5E84">
      <w:pPr>
        <w:ind w:firstLine="709"/>
        <w:jc w:val="both"/>
        <w:rPr>
          <w:szCs w:val="28"/>
        </w:rPr>
      </w:pPr>
      <w:r w:rsidRPr="00D4498B">
        <w:rPr>
          <w:szCs w:val="28"/>
        </w:rPr>
        <w:t xml:space="preserve">- предприятиями общепита общедоступной сети – 57,6 посадочного места </w:t>
      </w:r>
      <w:r w:rsidRPr="00D4498B">
        <w:rPr>
          <w:szCs w:val="28"/>
        </w:rPr>
        <w:br/>
        <w:t>или 144% к действующему нормативу (40 посадочных мест) (95,9%);</w:t>
      </w:r>
    </w:p>
    <w:p w:rsidR="00FE5E84" w:rsidRPr="00D4498B" w:rsidRDefault="00FE5E84" w:rsidP="00FE5E84">
      <w:pPr>
        <w:ind w:firstLine="709"/>
        <w:jc w:val="both"/>
        <w:rPr>
          <w:szCs w:val="28"/>
        </w:rPr>
      </w:pPr>
      <w:r w:rsidRPr="00D4498B">
        <w:rPr>
          <w:szCs w:val="28"/>
        </w:rPr>
        <w:t xml:space="preserve">- объектами гостиничного хозяйства – 7,9 койко-места или 131% </w:t>
      </w:r>
      <w:r w:rsidRPr="00D4498B">
        <w:rPr>
          <w:szCs w:val="28"/>
        </w:rPr>
        <w:br/>
        <w:t>к действующему нормативу (6 мест) (100,3%);</w:t>
      </w:r>
    </w:p>
    <w:p w:rsidR="00FE5E84" w:rsidRPr="00D4498B" w:rsidRDefault="00FE5E84" w:rsidP="00FE5E84">
      <w:pPr>
        <w:ind w:firstLine="709"/>
        <w:jc w:val="both"/>
        <w:rPr>
          <w:szCs w:val="28"/>
        </w:rPr>
      </w:pPr>
      <w:r w:rsidRPr="00D4498B">
        <w:rPr>
          <w:szCs w:val="28"/>
        </w:rPr>
        <w:t>- предприятиями бытового обслуживания – 9,5 рабочего места или 105,8% к действующему нормативу (9 рабочих мест) (98,8%);</w:t>
      </w:r>
    </w:p>
    <w:p w:rsidR="00FE5E84" w:rsidRPr="00D4498B" w:rsidRDefault="00FE5E84" w:rsidP="00FE5E84">
      <w:pPr>
        <w:ind w:firstLine="709"/>
        <w:jc w:val="both"/>
        <w:rPr>
          <w:szCs w:val="28"/>
        </w:rPr>
      </w:pPr>
      <w:r w:rsidRPr="00D4498B">
        <w:rPr>
          <w:szCs w:val="28"/>
        </w:rPr>
        <w:t xml:space="preserve">- жильем – 22,7 тыс. кв. метров или 126% к действующему нормативу </w:t>
      </w:r>
      <w:r w:rsidRPr="00D4498B">
        <w:rPr>
          <w:szCs w:val="28"/>
        </w:rPr>
        <w:br/>
        <w:t>(18 тыс. кв. метров) (103,1%);</w:t>
      </w:r>
    </w:p>
    <w:p w:rsidR="00FE5E84" w:rsidRPr="00D4498B" w:rsidRDefault="00FE5E84" w:rsidP="00FE5E84">
      <w:pPr>
        <w:ind w:firstLine="709"/>
        <w:jc w:val="both"/>
        <w:rPr>
          <w:szCs w:val="28"/>
        </w:rPr>
      </w:pPr>
      <w:r w:rsidRPr="00D4498B">
        <w:rPr>
          <w:szCs w:val="28"/>
        </w:rPr>
        <w:t>- личным автомобильным транспортом – 524,5 единиц (107,1%).</w:t>
      </w:r>
    </w:p>
    <w:p w:rsidR="00FE5E84" w:rsidRPr="00D4498B" w:rsidRDefault="00FE5E84" w:rsidP="00FE5E84">
      <w:pPr>
        <w:ind w:firstLine="709"/>
        <w:jc w:val="both"/>
        <w:rPr>
          <w:szCs w:val="28"/>
        </w:rPr>
      </w:pPr>
      <w:r w:rsidRPr="00D4498B">
        <w:rPr>
          <w:szCs w:val="28"/>
        </w:rPr>
        <w:t xml:space="preserve">Снижение обеспеченности жителей города объектами потребительского рынка обусловлено, в основном, опережающими темпами роста численности населения по сравнению с темпами роста инфраструктуры. </w:t>
      </w:r>
    </w:p>
    <w:p w:rsidR="00FE5E84" w:rsidRPr="00D4498B" w:rsidRDefault="00FE5E84" w:rsidP="00FE5E84">
      <w:pPr>
        <w:ind w:firstLine="709"/>
        <w:jc w:val="both"/>
        <w:rPr>
          <w:spacing w:val="-4"/>
          <w:szCs w:val="28"/>
        </w:rPr>
      </w:pPr>
      <w:r w:rsidRPr="00D4498B">
        <w:rPr>
          <w:szCs w:val="28"/>
        </w:rPr>
        <w:t xml:space="preserve">Отклонения значений показателей, характеризующих развитие потребительского рынка, от значений показателей прогноза социально-экономического развития на 2022 год и на плановый период 2023 – 2024 годов обусловлены корректировкой темпов роста объемов потребительского рынка </w:t>
      </w:r>
      <w:r w:rsidRPr="00D4498B">
        <w:rPr>
          <w:szCs w:val="28"/>
        </w:rPr>
        <w:br/>
        <w:t xml:space="preserve">в соответствии </w:t>
      </w:r>
      <w:r w:rsidRPr="00D4498B">
        <w:rPr>
          <w:spacing w:val="-4"/>
          <w:szCs w:val="28"/>
        </w:rPr>
        <w:t>с основными параметрами сценарных условий прогноза социально-экономического развития Российской Федерации.</w:t>
      </w:r>
    </w:p>
    <w:p w:rsidR="00FE5E84" w:rsidRPr="00D4498B" w:rsidRDefault="00FE5E84" w:rsidP="00FE5E84">
      <w:pPr>
        <w:ind w:firstLine="709"/>
        <w:jc w:val="both"/>
        <w:rPr>
          <w:b/>
          <w:szCs w:val="28"/>
        </w:rPr>
      </w:pPr>
    </w:p>
    <w:p w:rsidR="00FE5E84" w:rsidRPr="00D4498B" w:rsidRDefault="00FE5E84" w:rsidP="00FE5E84">
      <w:pPr>
        <w:ind w:firstLine="709"/>
        <w:rPr>
          <w:szCs w:val="28"/>
        </w:rPr>
      </w:pPr>
      <w:r w:rsidRPr="00D4498B">
        <w:rPr>
          <w:szCs w:val="28"/>
        </w:rPr>
        <w:t xml:space="preserve">Раздел </w:t>
      </w:r>
      <w:r w:rsidRPr="00D4498B">
        <w:rPr>
          <w:szCs w:val="28"/>
          <w:lang w:val="en-US"/>
        </w:rPr>
        <w:t>IX</w:t>
      </w:r>
      <w:r w:rsidRPr="00D4498B">
        <w:rPr>
          <w:szCs w:val="28"/>
        </w:rPr>
        <w:t>. Инвестиции и финансы организаций</w:t>
      </w:r>
    </w:p>
    <w:p w:rsidR="00FE5E84" w:rsidRPr="00D4498B" w:rsidRDefault="00FE5E84" w:rsidP="00FE5E84">
      <w:pPr>
        <w:ind w:firstLine="709"/>
        <w:rPr>
          <w:szCs w:val="28"/>
        </w:rPr>
      </w:pPr>
      <w:r w:rsidRPr="00D4498B">
        <w:rPr>
          <w:szCs w:val="28"/>
        </w:rPr>
        <w:t>1. Инвестиции.</w:t>
      </w:r>
    </w:p>
    <w:p w:rsidR="00FE5E84" w:rsidRPr="00D4498B" w:rsidRDefault="00FE5E84" w:rsidP="00FE5E84">
      <w:pPr>
        <w:ind w:firstLine="709"/>
        <w:jc w:val="both"/>
        <w:rPr>
          <w:szCs w:val="28"/>
        </w:rPr>
      </w:pPr>
      <w:r w:rsidRPr="00D4498B">
        <w:rPr>
          <w:szCs w:val="28"/>
        </w:rPr>
        <w:t xml:space="preserve">По оценке в 2022 году объем инвестиций в основной капитал за счет всех источников финансирования по крупным и средним организациям составит </w:t>
      </w:r>
      <w:r w:rsidRPr="00D4498B">
        <w:rPr>
          <w:szCs w:val="28"/>
        </w:rPr>
        <w:br/>
        <w:t xml:space="preserve">68,6 млрд. рублей, что </w:t>
      </w:r>
      <w:r w:rsidRPr="00D4498B">
        <w:rPr>
          <w:rFonts w:cs="Times New Roman"/>
          <w:bCs/>
          <w:szCs w:val="28"/>
        </w:rPr>
        <w:t xml:space="preserve">в сопоставимых ценах ниже уровня предыдущего года </w:t>
      </w:r>
      <w:r w:rsidRPr="00D4498B">
        <w:rPr>
          <w:rFonts w:cs="Times New Roman"/>
          <w:bCs/>
          <w:szCs w:val="28"/>
        </w:rPr>
        <w:br/>
      </w:r>
      <w:r w:rsidRPr="00D4498B">
        <w:rPr>
          <w:szCs w:val="28"/>
        </w:rPr>
        <w:t>на 9,7%.</w:t>
      </w:r>
    </w:p>
    <w:p w:rsidR="00FE5E84" w:rsidRPr="00D4498B" w:rsidRDefault="00FE5E84" w:rsidP="00FE5E84">
      <w:pPr>
        <w:ind w:firstLine="709"/>
        <w:jc w:val="both"/>
        <w:rPr>
          <w:szCs w:val="28"/>
        </w:rPr>
      </w:pPr>
      <w:r w:rsidRPr="00D4498B">
        <w:rPr>
          <w:szCs w:val="28"/>
        </w:rPr>
        <w:t xml:space="preserve">При этом структура инвестиций существенно не изменится: в общем объеме инвестиций основную долю будут составлять собственные средства </w:t>
      </w:r>
      <w:r w:rsidRPr="00D4498B">
        <w:rPr>
          <w:szCs w:val="28"/>
        </w:rPr>
        <w:lastRenderedPageBreak/>
        <w:t>предприятий (около 70%), в объеме привлеченных средств доля бюджетных средств составит около 50%. Наибольший удельный вес, по-прежнему, будет приходиться на топливно-энергетический комплекс – около 60%.</w:t>
      </w:r>
    </w:p>
    <w:p w:rsidR="00FE5E84" w:rsidRPr="00D4498B" w:rsidRDefault="00FE5E84" w:rsidP="00FE5E84">
      <w:pPr>
        <w:tabs>
          <w:tab w:val="left" w:pos="567"/>
        </w:tabs>
        <w:ind w:firstLine="709"/>
        <w:jc w:val="both"/>
        <w:rPr>
          <w:szCs w:val="28"/>
        </w:rPr>
      </w:pPr>
      <w:r w:rsidRPr="00D4498B">
        <w:rPr>
          <w:szCs w:val="28"/>
        </w:rPr>
        <w:t>Ввод объектов социальной и транспортной инфраструктуры.</w:t>
      </w:r>
    </w:p>
    <w:p w:rsidR="00FE5E84" w:rsidRPr="00D4498B" w:rsidRDefault="00FE5E84" w:rsidP="00FE5E84">
      <w:pPr>
        <w:ind w:firstLine="709"/>
        <w:jc w:val="both"/>
        <w:rPr>
          <w:rFonts w:cs="Times New Roman"/>
          <w:szCs w:val="28"/>
        </w:rPr>
      </w:pPr>
      <w:r w:rsidRPr="00D4498B">
        <w:rPr>
          <w:rFonts w:cs="Times New Roman"/>
          <w:bCs/>
          <w:szCs w:val="28"/>
        </w:rPr>
        <w:t xml:space="preserve">В 2022 году завершено строительство блока № 2 средней общеобразовательной школы № 9 в микрорайоне 39 на 550 учащихся. Разрешение на ввод объекта в эксплуатацию от 31.03.2022 </w:t>
      </w:r>
      <w:r w:rsidRPr="00D4498B">
        <w:rPr>
          <w:rFonts w:cs="Times New Roman"/>
          <w:bCs/>
          <w:szCs w:val="28"/>
        </w:rPr>
        <w:br/>
        <w:t xml:space="preserve">№ 86-ru86310000-14-2022. </w:t>
      </w:r>
      <w:r w:rsidRPr="00D4498B">
        <w:rPr>
          <w:bCs/>
          <w:szCs w:val="28"/>
        </w:rPr>
        <w:t>Э</w:t>
      </w:r>
      <w:r w:rsidRPr="00D4498B">
        <w:rPr>
          <w:rFonts w:cs="Times New Roman"/>
          <w:szCs w:val="28"/>
        </w:rPr>
        <w:t>то первый объект образования в Российской Федерации, построенный в рамках концессионного механизма.</w:t>
      </w:r>
    </w:p>
    <w:p w:rsidR="00FE5E84" w:rsidRPr="00D4498B" w:rsidRDefault="00FE5E84" w:rsidP="00FE5E84">
      <w:pPr>
        <w:ind w:firstLine="709"/>
        <w:jc w:val="both"/>
        <w:rPr>
          <w:szCs w:val="28"/>
        </w:rPr>
      </w:pPr>
      <w:r w:rsidRPr="00D4498B">
        <w:rPr>
          <w:szCs w:val="28"/>
        </w:rPr>
        <w:t>Кроме того, до конца 2022 года планируется завершить строительство:</w:t>
      </w:r>
    </w:p>
    <w:p w:rsidR="00FE5E84" w:rsidRPr="00D4498B" w:rsidRDefault="00FE5E84" w:rsidP="00FE5E84">
      <w:pPr>
        <w:ind w:firstLine="709"/>
        <w:jc w:val="both"/>
        <w:rPr>
          <w:szCs w:val="28"/>
        </w:rPr>
      </w:pPr>
      <w:r w:rsidRPr="00D4498B">
        <w:rPr>
          <w:szCs w:val="28"/>
        </w:rPr>
        <w:t xml:space="preserve">- </w:t>
      </w:r>
      <w:r w:rsidRPr="00D4498B">
        <w:rPr>
          <w:spacing w:val="-4"/>
          <w:szCs w:val="28"/>
        </w:rPr>
        <w:t xml:space="preserve">автомобильной </w:t>
      </w:r>
      <w:r w:rsidRPr="00D4498B">
        <w:rPr>
          <w:szCs w:val="28"/>
        </w:rPr>
        <w:t>дороги от Югорского тракта до станции технического обслуживания «Волна» и гаражного кооператива «Нептун» в пойменной части протоки Кривуля;</w:t>
      </w:r>
    </w:p>
    <w:p w:rsidR="00FE5E84" w:rsidRPr="00D4498B" w:rsidRDefault="00FE5E84" w:rsidP="00FE5E84">
      <w:pPr>
        <w:ind w:firstLine="709"/>
        <w:jc w:val="both"/>
        <w:rPr>
          <w:spacing w:val="-9"/>
          <w:szCs w:val="28"/>
        </w:rPr>
      </w:pPr>
      <w:r w:rsidRPr="00D4498B">
        <w:rPr>
          <w:szCs w:val="28"/>
        </w:rPr>
        <w:t xml:space="preserve">- </w:t>
      </w:r>
      <w:r w:rsidRPr="00D4498B">
        <w:rPr>
          <w:spacing w:val="-4"/>
          <w:szCs w:val="28"/>
        </w:rPr>
        <w:t>22 дополнительных</w:t>
      </w:r>
      <w:r w:rsidRPr="00D4498B">
        <w:rPr>
          <w:spacing w:val="-9"/>
          <w:szCs w:val="28"/>
        </w:rPr>
        <w:t xml:space="preserve"> парковочных мест возле медицинских </w:t>
      </w:r>
      <w:r w:rsidRPr="00D4498B">
        <w:rPr>
          <w:rFonts w:eastAsia="Calibri"/>
          <w:szCs w:val="28"/>
        </w:rPr>
        <w:t xml:space="preserve">бюджетных учреждений автономного округа </w:t>
      </w:r>
      <w:r w:rsidRPr="00D4498B">
        <w:rPr>
          <w:szCs w:val="28"/>
        </w:rPr>
        <w:t>по</w:t>
      </w:r>
      <w:r w:rsidRPr="00D4498B">
        <w:rPr>
          <w:spacing w:val="-9"/>
          <w:szCs w:val="28"/>
        </w:rPr>
        <w:t xml:space="preserve"> </w:t>
      </w:r>
      <w:r w:rsidRPr="00D4498B">
        <w:rPr>
          <w:szCs w:val="28"/>
        </w:rPr>
        <w:t xml:space="preserve">улице </w:t>
      </w:r>
      <w:r w:rsidRPr="00D4498B">
        <w:rPr>
          <w:spacing w:val="-9"/>
          <w:szCs w:val="28"/>
        </w:rPr>
        <w:t>Пушкина, проспекту Набережный;</w:t>
      </w:r>
    </w:p>
    <w:p w:rsidR="00FE5E84" w:rsidRPr="00D4498B" w:rsidRDefault="00FE5E84" w:rsidP="00FE5E84">
      <w:pPr>
        <w:ind w:firstLine="709"/>
        <w:jc w:val="both"/>
        <w:rPr>
          <w:spacing w:val="-9"/>
          <w:szCs w:val="28"/>
        </w:rPr>
      </w:pPr>
      <w:r w:rsidRPr="00D4498B">
        <w:rPr>
          <w:spacing w:val="-9"/>
          <w:szCs w:val="28"/>
        </w:rPr>
        <w:t>-</w:t>
      </w:r>
      <w:r w:rsidRPr="00D4498B">
        <w:rPr>
          <w:rFonts w:eastAsia="Calibri" w:cs="Times New Roman"/>
          <w:szCs w:val="28"/>
        </w:rPr>
        <w:t xml:space="preserve"> проспекта Комсомольский на участке от улицы Федорова до улицы Кайдалова, реализуемого в рамках концессионного соглашения.</w:t>
      </w:r>
    </w:p>
    <w:p w:rsidR="00FE5E84" w:rsidRPr="00D4498B" w:rsidRDefault="00FE5E84" w:rsidP="00FE5E84">
      <w:pPr>
        <w:ind w:firstLine="709"/>
        <w:jc w:val="both"/>
        <w:rPr>
          <w:sz w:val="22"/>
        </w:rPr>
      </w:pPr>
      <w:r w:rsidRPr="00D4498B">
        <w:rPr>
          <w:szCs w:val="28"/>
        </w:rPr>
        <w:t xml:space="preserve">Всего за среднесрочный период на территории города планируется построить 6 общеобразовательных школ на 8 400 мест, 3 учреждения дошкольного образования на 800 мест, 5 </w:t>
      </w:r>
      <w:r w:rsidRPr="00D4498B">
        <w:rPr>
          <w:rFonts w:eastAsia="Calibri"/>
          <w:szCs w:val="28"/>
        </w:rPr>
        <w:t>быстровозводимых спортивных сооружений общей мощностью 440 человек в час</w:t>
      </w:r>
      <w:r w:rsidRPr="00D4498B">
        <w:rPr>
          <w:szCs w:val="28"/>
        </w:rPr>
        <w:t xml:space="preserve">, спортивное ядро </w:t>
      </w:r>
      <w:r w:rsidR="00622D6F">
        <w:rPr>
          <w:szCs w:val="28"/>
        </w:rPr>
        <w:br/>
      </w:r>
      <w:r w:rsidRPr="00D4498B">
        <w:rPr>
          <w:szCs w:val="28"/>
        </w:rPr>
        <w:t>в микрорайоне № 35-А, спортивный центр с админ</w:t>
      </w:r>
      <w:r w:rsidR="00E21468">
        <w:rPr>
          <w:szCs w:val="28"/>
        </w:rPr>
        <w:t>истративно-бытовыми помещениями</w:t>
      </w:r>
      <w:r w:rsidRPr="00D4498B">
        <w:rPr>
          <w:szCs w:val="28"/>
        </w:rPr>
        <w:t xml:space="preserve"> </w:t>
      </w:r>
      <w:r w:rsidRPr="00D4498B">
        <w:rPr>
          <w:rFonts w:eastAsia="Calibri"/>
          <w:szCs w:val="28"/>
        </w:rPr>
        <w:t>общей мощностью 60 человек в час</w:t>
      </w:r>
      <w:r w:rsidRPr="00D4498B">
        <w:rPr>
          <w:szCs w:val="28"/>
        </w:rPr>
        <w:t>, здание ц</w:t>
      </w:r>
      <w:r w:rsidRPr="00D4498B">
        <w:t>ентра высоких биомедицинских технологий, участок набережной протоки Кривуля протяженностью 1,5 км (инфраструктурный проект «Научно-технологический центр в городе Сургуте»).</w:t>
      </w:r>
    </w:p>
    <w:p w:rsidR="00FE5E84" w:rsidRPr="00D4498B" w:rsidRDefault="00FE5E84" w:rsidP="00FE5E84">
      <w:pPr>
        <w:ind w:firstLine="709"/>
        <w:jc w:val="both"/>
        <w:rPr>
          <w:szCs w:val="28"/>
        </w:rPr>
      </w:pPr>
      <w:r w:rsidRPr="00D4498B">
        <w:rPr>
          <w:szCs w:val="28"/>
        </w:rPr>
        <w:t>Также в среднесрочном периоде запланирован ввод в эксплуатацию ряда объектов транспортной инфраструктуры, в том числе:</w:t>
      </w:r>
    </w:p>
    <w:p w:rsidR="00FE5E84" w:rsidRPr="00D4498B" w:rsidRDefault="00FE5E84" w:rsidP="00FE5E84">
      <w:pPr>
        <w:ind w:firstLine="709"/>
        <w:jc w:val="both"/>
        <w:rPr>
          <w:szCs w:val="28"/>
        </w:rPr>
      </w:pPr>
      <w:r w:rsidRPr="00D4498B">
        <w:rPr>
          <w:szCs w:val="28"/>
        </w:rPr>
        <w:t xml:space="preserve">- 3 проездов (с улицы Островского вдоль бюджетного учреждения Ханты-Мансийского автономного округа – Югры «Сургутская клиническая травматологическая больница»; с улицы Киртбая до поликлиники «Нефтяник» </w:t>
      </w:r>
      <w:r w:rsidRPr="00D4498B">
        <w:rPr>
          <w:szCs w:val="28"/>
        </w:rPr>
        <w:br/>
        <w:t xml:space="preserve">в микрорайоне 37; проезд Мунарева на участке от проспекта Комсомольский </w:t>
      </w:r>
      <w:r w:rsidRPr="00D4498B">
        <w:rPr>
          <w:szCs w:val="28"/>
        </w:rPr>
        <w:br/>
        <w:t xml:space="preserve">до улицы Мелик-Карамова); </w:t>
      </w:r>
    </w:p>
    <w:p w:rsidR="00FE5E84" w:rsidRPr="00D4498B" w:rsidRDefault="00FE5E84" w:rsidP="00FE5E84">
      <w:pPr>
        <w:ind w:firstLine="709"/>
        <w:jc w:val="both"/>
        <w:rPr>
          <w:szCs w:val="28"/>
        </w:rPr>
      </w:pPr>
      <w:r w:rsidRPr="00D4498B">
        <w:rPr>
          <w:szCs w:val="28"/>
        </w:rPr>
        <w:t xml:space="preserve">- 3 автомобильных дорог («Дорога с инженерными сетями улица Усольцева на участке от улицы Есенина до Тюменского тракта»; «Дорога </w:t>
      </w:r>
      <w:r w:rsidRPr="00D4498B">
        <w:rPr>
          <w:szCs w:val="28"/>
        </w:rPr>
        <w:br/>
        <w:t>с инженерными сетями улица Усольцева на участке от улицы Есенина до Семена Билецкого»; «Дорога к новому кладбищу»);</w:t>
      </w:r>
    </w:p>
    <w:p w:rsidR="00FE5E84" w:rsidRPr="00D4498B" w:rsidRDefault="00FE5E84" w:rsidP="00FE5E84">
      <w:pPr>
        <w:ind w:firstLine="709"/>
        <w:jc w:val="both"/>
        <w:rPr>
          <w:szCs w:val="28"/>
        </w:rPr>
      </w:pPr>
      <w:r w:rsidRPr="00D4498B">
        <w:rPr>
          <w:spacing w:val="-4"/>
          <w:szCs w:val="28"/>
        </w:rPr>
        <w:t>- объездной автомобильной дороги (к дачным кооперативам «Черемушки»,</w:t>
      </w:r>
      <w:r w:rsidRPr="00D4498B">
        <w:rPr>
          <w:szCs w:val="28"/>
        </w:rPr>
        <w:t xml:space="preserve"> «Север-1», «Север-2» в обход гидротехнических сооружений ГРЭС-1 и ГРЭС-2);</w:t>
      </w:r>
    </w:p>
    <w:p w:rsidR="00FE5E84" w:rsidRPr="00D4498B" w:rsidRDefault="00FE5E84" w:rsidP="00FE5E84">
      <w:pPr>
        <w:ind w:firstLine="709"/>
        <w:jc w:val="both"/>
        <w:rPr>
          <w:szCs w:val="28"/>
        </w:rPr>
      </w:pPr>
      <w:r w:rsidRPr="00D4498B">
        <w:rPr>
          <w:szCs w:val="28"/>
        </w:rPr>
        <w:t xml:space="preserve">- магистральной дороги (на участках: улица 16 «ЮР» от улицы 3 «ЮР» </w:t>
      </w:r>
      <w:r w:rsidRPr="00D4498B">
        <w:rPr>
          <w:szCs w:val="28"/>
        </w:rPr>
        <w:br/>
        <w:t xml:space="preserve">до примыкания к улице Никольская; улица 3 «ЮР» от улицы 16 «ЮР» до улицы 18 «ЮР»; улица 18 «ЮР» от улицы 3 «ЮР» до примыкания к улице Энгельса </w:t>
      </w:r>
      <w:r w:rsidRPr="00D4498B">
        <w:rPr>
          <w:szCs w:val="28"/>
        </w:rPr>
        <w:br/>
        <w:t>в городе Сургуте);</w:t>
      </w:r>
    </w:p>
    <w:p w:rsidR="00FE5E84" w:rsidRPr="00D4498B" w:rsidRDefault="00FE5E84" w:rsidP="00FE5E84">
      <w:pPr>
        <w:ind w:firstLine="709"/>
        <w:jc w:val="both"/>
        <w:rPr>
          <w:szCs w:val="28"/>
        </w:rPr>
      </w:pPr>
      <w:r w:rsidRPr="00D4498B">
        <w:rPr>
          <w:szCs w:val="28"/>
        </w:rPr>
        <w:lastRenderedPageBreak/>
        <w:t xml:space="preserve">- 8 улиц (4 «З» от Югорского тракта до автомобильной дороги к поселку Белый Яр в городе Сургуте; Тюменской от улицы Сосновой до улицы Монтажников; Магистральной № 1В на участке от улицы 4-В до улицы 5-В </w:t>
      </w:r>
      <w:r w:rsidRPr="00D4498B">
        <w:rPr>
          <w:szCs w:val="28"/>
        </w:rPr>
        <w:br/>
        <w:t xml:space="preserve">с сетями инженерного обеспечения; 23 «З» на участке от улицы 3 «З» </w:t>
      </w:r>
      <w:r w:rsidRPr="00D4498B">
        <w:rPr>
          <w:szCs w:val="28"/>
        </w:rPr>
        <w:br/>
        <w:t xml:space="preserve">до Тюменского тракта; Киртбая от проспекта Ленина до улицы 1 «З»; Разведчиков от улицы Рыбников до улицы Щепеткина; 3 «З» на участке </w:t>
      </w:r>
      <w:r w:rsidRPr="00D4498B">
        <w:rPr>
          <w:szCs w:val="28"/>
        </w:rPr>
        <w:br/>
        <w:t>на участке от Тюменского тракта до улицы 4 «З»; 12 «В» от улицы Профсоюзов до Нефтеюганского шоссе).</w:t>
      </w:r>
    </w:p>
    <w:p w:rsidR="00FE5E84" w:rsidRPr="00D4498B" w:rsidRDefault="00FE5E84" w:rsidP="00FE5E84">
      <w:pPr>
        <w:ind w:firstLine="709"/>
        <w:jc w:val="both"/>
        <w:rPr>
          <w:szCs w:val="28"/>
        </w:rPr>
      </w:pPr>
      <w:r w:rsidRPr="00D4498B">
        <w:rPr>
          <w:szCs w:val="28"/>
        </w:rPr>
        <w:t>Концессионные соглашения.</w:t>
      </w:r>
    </w:p>
    <w:p w:rsidR="00FE5E84" w:rsidRPr="00D4498B" w:rsidRDefault="00FE5E84" w:rsidP="00FE5E84">
      <w:pPr>
        <w:ind w:firstLine="709"/>
        <w:jc w:val="both"/>
        <w:rPr>
          <w:szCs w:val="28"/>
        </w:rPr>
      </w:pPr>
      <w:r w:rsidRPr="00D4498B">
        <w:rPr>
          <w:szCs w:val="28"/>
        </w:rPr>
        <w:t>В городе успешно внедряются механизмы муниципально</w:t>
      </w:r>
      <w:r w:rsidR="00E21468">
        <w:rPr>
          <w:szCs w:val="28"/>
        </w:rPr>
        <w:t>-частного партнерства. За 2019 –</w:t>
      </w:r>
      <w:r w:rsidRPr="00D4498B">
        <w:rPr>
          <w:szCs w:val="28"/>
        </w:rPr>
        <w:t xml:space="preserve"> 2022 годы заклю</w:t>
      </w:r>
      <w:r w:rsidR="00E21468">
        <w:rPr>
          <w:szCs w:val="28"/>
        </w:rPr>
        <w:t>чено 10 концессионных соглашений</w:t>
      </w:r>
      <w:r w:rsidRPr="00D4498B">
        <w:rPr>
          <w:szCs w:val="28"/>
        </w:rPr>
        <w:t xml:space="preserve"> общей инвестиционной емкостью более 12,5 млрд. рублей.</w:t>
      </w:r>
    </w:p>
    <w:p w:rsidR="00FE5E84" w:rsidRPr="00D4498B" w:rsidRDefault="00FE5E84" w:rsidP="00FE5E84">
      <w:pPr>
        <w:autoSpaceDE w:val="0"/>
        <w:autoSpaceDN w:val="0"/>
        <w:ind w:firstLine="709"/>
        <w:jc w:val="both"/>
        <w:rPr>
          <w:szCs w:val="28"/>
        </w:rPr>
      </w:pPr>
      <w:r w:rsidRPr="00D4498B">
        <w:rPr>
          <w:szCs w:val="28"/>
        </w:rPr>
        <w:t xml:space="preserve">В сфере образования реализуются 5 концессионных соглашений </w:t>
      </w:r>
      <w:r w:rsidRPr="00D4498B">
        <w:rPr>
          <w:rFonts w:cs="Times New Roman"/>
          <w:bCs/>
          <w:szCs w:val="28"/>
        </w:rPr>
        <w:t>общей инвестиционной емкостью 11 млрд. рублей и общей мощностью </w:t>
      </w:r>
      <w:r w:rsidRPr="00D4498B">
        <w:rPr>
          <w:szCs w:val="28"/>
        </w:rPr>
        <w:t xml:space="preserve">6 550 учащихся: </w:t>
      </w:r>
    </w:p>
    <w:p w:rsidR="00FE5E84" w:rsidRPr="00D4498B" w:rsidRDefault="00FE5E84" w:rsidP="00FE5E84">
      <w:pPr>
        <w:autoSpaceDE w:val="0"/>
        <w:autoSpaceDN w:val="0"/>
        <w:ind w:firstLine="709"/>
        <w:jc w:val="both"/>
        <w:rPr>
          <w:szCs w:val="28"/>
        </w:rPr>
      </w:pPr>
      <w:r w:rsidRPr="00D4498B">
        <w:rPr>
          <w:szCs w:val="28"/>
        </w:rPr>
        <w:t xml:space="preserve">1. «Средняя общеобразовательная школа № 9 в 39 микрорайоне города Сургута. Блок 2» на 550 мест. Школа </w:t>
      </w:r>
      <w:r w:rsidRPr="00D4498B">
        <w:rPr>
          <w:rFonts w:cs="Times New Roman"/>
          <w:bCs/>
          <w:szCs w:val="28"/>
        </w:rPr>
        <w:t xml:space="preserve">введена в эксплуатацию в 1 квартале </w:t>
      </w:r>
      <w:r w:rsidRPr="00D4498B">
        <w:rPr>
          <w:rFonts w:cs="Times New Roman"/>
          <w:bCs/>
          <w:szCs w:val="28"/>
        </w:rPr>
        <w:br/>
        <w:t>2022 года</w:t>
      </w:r>
      <w:r w:rsidRPr="00D4498B">
        <w:rPr>
          <w:szCs w:val="28"/>
        </w:rPr>
        <w:t xml:space="preserve">. </w:t>
      </w:r>
    </w:p>
    <w:p w:rsidR="00FE5E84" w:rsidRPr="00D4498B" w:rsidRDefault="00FE5E84" w:rsidP="00FE5E84">
      <w:pPr>
        <w:autoSpaceDE w:val="0"/>
        <w:autoSpaceDN w:val="0"/>
        <w:ind w:firstLine="709"/>
        <w:jc w:val="both"/>
        <w:rPr>
          <w:szCs w:val="28"/>
        </w:rPr>
      </w:pPr>
      <w:r w:rsidRPr="00D4498B">
        <w:rPr>
          <w:szCs w:val="28"/>
        </w:rPr>
        <w:t xml:space="preserve">2. «Средняя общеобразовательная школа в микрорайоне 34 города Сургута (общеобразовательная организация с универсальной безбарьерной средой)» </w:t>
      </w:r>
      <w:r w:rsidRPr="00D4498B">
        <w:rPr>
          <w:szCs w:val="28"/>
        </w:rPr>
        <w:br/>
        <w:t xml:space="preserve">на 1 500 мест. Ведется работа по расторжению соглашения. </w:t>
      </w:r>
    </w:p>
    <w:p w:rsidR="00FE5E84" w:rsidRPr="00D4498B" w:rsidRDefault="00FE5E84" w:rsidP="00FE5E84">
      <w:pPr>
        <w:autoSpaceDE w:val="0"/>
        <w:autoSpaceDN w:val="0"/>
        <w:ind w:firstLine="709"/>
        <w:jc w:val="both"/>
        <w:rPr>
          <w:szCs w:val="28"/>
        </w:rPr>
      </w:pPr>
      <w:r w:rsidRPr="00D4498B">
        <w:rPr>
          <w:szCs w:val="28"/>
        </w:rPr>
        <w:t>3. «Средняя общеобразовательная школа в микрорайоне 30А города Сургута (общеобразовательная организация с универсальной безбарьерной средой)» на 1 500 мест. Ведется работа по расторжению соглашения.</w:t>
      </w:r>
    </w:p>
    <w:p w:rsidR="00FE5E84" w:rsidRPr="00D4498B" w:rsidRDefault="00FE5E84" w:rsidP="00FE5E84">
      <w:pPr>
        <w:autoSpaceDE w:val="0"/>
        <w:autoSpaceDN w:val="0"/>
        <w:ind w:firstLine="709"/>
        <w:jc w:val="both"/>
        <w:rPr>
          <w:szCs w:val="28"/>
        </w:rPr>
      </w:pPr>
      <w:r w:rsidRPr="00D4498B">
        <w:rPr>
          <w:szCs w:val="28"/>
        </w:rPr>
        <w:t>4. «Средняя общеобразовательная школа в микрорайоне 5А города Сургута (общеобразовательная организация с универсальной безбарьерной средой)» на 1 500 мест. Концессионером получено положительное заключение государственной экспертизы проектной документации на объект.</w:t>
      </w:r>
    </w:p>
    <w:p w:rsidR="00FE5E84" w:rsidRPr="00D4498B" w:rsidRDefault="00FE5E84" w:rsidP="00FE5E84">
      <w:pPr>
        <w:autoSpaceDE w:val="0"/>
        <w:autoSpaceDN w:val="0"/>
        <w:ind w:firstLine="709"/>
        <w:jc w:val="both"/>
        <w:rPr>
          <w:szCs w:val="28"/>
        </w:rPr>
      </w:pPr>
      <w:r w:rsidRPr="00D4498B">
        <w:rPr>
          <w:szCs w:val="28"/>
        </w:rPr>
        <w:t xml:space="preserve">5. «Средняя общеобразовательная школа в микрорайоне 38 города Сургута (общеобразовательная организация с универсальной безбарьерной средой)» </w:t>
      </w:r>
      <w:r w:rsidRPr="00D4498B">
        <w:rPr>
          <w:szCs w:val="28"/>
        </w:rPr>
        <w:br/>
        <w:t>на 1 500 мест. Концессионером получено положительное заключение государственной экспертизы проектной документации на объект. Получено разрешение на строительство объекта.</w:t>
      </w:r>
    </w:p>
    <w:p w:rsidR="00FE5E84" w:rsidRPr="00D4498B" w:rsidRDefault="00FE5E84" w:rsidP="00FE5E84">
      <w:pPr>
        <w:autoSpaceDE w:val="0"/>
        <w:autoSpaceDN w:val="0"/>
        <w:ind w:firstLine="709"/>
        <w:jc w:val="both"/>
        <w:rPr>
          <w:szCs w:val="28"/>
        </w:rPr>
      </w:pPr>
      <w:r w:rsidRPr="00D4498B">
        <w:rPr>
          <w:szCs w:val="28"/>
        </w:rPr>
        <w:t xml:space="preserve">Срок действия всех заключенных концессионных соглашений </w:t>
      </w:r>
      <w:r w:rsidRPr="00D4498B">
        <w:rPr>
          <w:szCs w:val="28"/>
        </w:rPr>
        <w:br/>
        <w:t xml:space="preserve">по строительству школ от 7,2 до 8 лет, из которых 3 года запланировано </w:t>
      </w:r>
      <w:r w:rsidRPr="00D4498B">
        <w:rPr>
          <w:szCs w:val="28"/>
        </w:rPr>
        <w:br/>
        <w:t xml:space="preserve">на создание объекта. </w:t>
      </w:r>
    </w:p>
    <w:p w:rsidR="00FE5E84" w:rsidRPr="00D4498B" w:rsidRDefault="00FE5E84" w:rsidP="00FE5E84">
      <w:pPr>
        <w:shd w:val="clear" w:color="auto" w:fill="FFFFFF"/>
        <w:ind w:firstLine="709"/>
        <w:jc w:val="both"/>
        <w:rPr>
          <w:rFonts w:cs="Times New Roman"/>
          <w:bCs/>
          <w:szCs w:val="28"/>
        </w:rPr>
      </w:pPr>
      <w:r w:rsidRPr="00D4498B">
        <w:rPr>
          <w:rFonts w:cs="Times New Roman"/>
          <w:bCs/>
          <w:szCs w:val="28"/>
        </w:rPr>
        <w:t xml:space="preserve">В сфере физической культуры и спорта реализуются 4 соглашения </w:t>
      </w:r>
      <w:r w:rsidRPr="00D4498B">
        <w:rPr>
          <w:rFonts w:cs="Times New Roman"/>
          <w:bCs/>
          <w:szCs w:val="28"/>
        </w:rPr>
        <w:br/>
        <w:t xml:space="preserve">в отношении 5 объектов общей инвестиционной емкостью 1,2 </w:t>
      </w:r>
      <w:r w:rsidR="00E21468">
        <w:rPr>
          <w:rFonts w:cs="Times New Roman"/>
          <w:bCs/>
          <w:szCs w:val="28"/>
        </w:rPr>
        <w:t xml:space="preserve">млрд. рублей </w:t>
      </w:r>
      <w:r w:rsidR="00E21468">
        <w:rPr>
          <w:rFonts w:cs="Times New Roman"/>
          <w:bCs/>
          <w:szCs w:val="28"/>
        </w:rPr>
        <w:br/>
        <w:t xml:space="preserve">и общей мощностью </w:t>
      </w:r>
      <w:r w:rsidRPr="00D4498B">
        <w:rPr>
          <w:rFonts w:cs="Times New Roman"/>
          <w:bCs/>
          <w:szCs w:val="28"/>
        </w:rPr>
        <w:t>440 человек в час:</w:t>
      </w:r>
    </w:p>
    <w:p w:rsidR="00FE5E84" w:rsidRPr="00D4498B" w:rsidRDefault="00FE5E84" w:rsidP="00FE5E84">
      <w:pPr>
        <w:shd w:val="clear" w:color="auto" w:fill="FFFFFF"/>
        <w:ind w:firstLine="709"/>
        <w:jc w:val="both"/>
        <w:rPr>
          <w:rFonts w:cs="Times New Roman"/>
          <w:bCs/>
          <w:szCs w:val="28"/>
        </w:rPr>
      </w:pPr>
      <w:r w:rsidRPr="00D4498B">
        <w:rPr>
          <w:rFonts w:cs="Times New Roman"/>
          <w:bCs/>
          <w:szCs w:val="28"/>
        </w:rPr>
        <w:t xml:space="preserve">1. «Спортивный комплекс с универсальным игровым залом, </w:t>
      </w:r>
      <w:r w:rsidRPr="00D4498B">
        <w:rPr>
          <w:rFonts w:cs="Times New Roman"/>
          <w:bCs/>
          <w:szCs w:val="28"/>
        </w:rPr>
        <w:br/>
        <w:t>улица Маяковского (Хоззона)». Мощно</w:t>
      </w:r>
      <w:r w:rsidR="00E21468">
        <w:rPr>
          <w:rFonts w:cs="Times New Roman"/>
          <w:bCs/>
          <w:szCs w:val="28"/>
        </w:rPr>
        <w:t>сть объекта – 115 человек в час.</w:t>
      </w:r>
    </w:p>
    <w:p w:rsidR="00FE5E84" w:rsidRPr="00D4498B" w:rsidRDefault="00FE5E84" w:rsidP="00FE5E84">
      <w:pPr>
        <w:shd w:val="clear" w:color="auto" w:fill="FFFFFF"/>
        <w:ind w:firstLine="709"/>
        <w:jc w:val="both"/>
        <w:rPr>
          <w:rFonts w:cs="Times New Roman"/>
          <w:bCs/>
          <w:szCs w:val="28"/>
        </w:rPr>
      </w:pPr>
      <w:r w:rsidRPr="00D4498B">
        <w:rPr>
          <w:rFonts w:cs="Times New Roman"/>
          <w:bCs/>
          <w:szCs w:val="28"/>
        </w:rPr>
        <w:t xml:space="preserve">2. «Спортивный комплекс с универсальным игровым залом, </w:t>
      </w:r>
      <w:r w:rsidR="007A2E97">
        <w:rPr>
          <w:rFonts w:cs="Times New Roman"/>
          <w:bCs/>
          <w:szCs w:val="28"/>
        </w:rPr>
        <w:br/>
      </w:r>
      <w:r w:rsidRPr="00D4498B">
        <w:rPr>
          <w:rFonts w:cs="Times New Roman"/>
          <w:bCs/>
          <w:szCs w:val="28"/>
        </w:rPr>
        <w:t>микрорайон А». Мощн</w:t>
      </w:r>
      <w:r w:rsidR="00E21468">
        <w:rPr>
          <w:rFonts w:cs="Times New Roman"/>
          <w:bCs/>
          <w:szCs w:val="28"/>
        </w:rPr>
        <w:t>ость объекта – 90 человек в час.</w:t>
      </w:r>
    </w:p>
    <w:p w:rsidR="00FE5E84" w:rsidRPr="00D4498B" w:rsidRDefault="00FE5E84" w:rsidP="00FE5E84">
      <w:pPr>
        <w:shd w:val="clear" w:color="auto" w:fill="FFFFFF"/>
        <w:ind w:firstLine="709"/>
        <w:jc w:val="both"/>
        <w:rPr>
          <w:rFonts w:cs="Times New Roman"/>
          <w:bCs/>
          <w:szCs w:val="28"/>
        </w:rPr>
      </w:pPr>
      <w:r w:rsidRPr="00D4498B">
        <w:rPr>
          <w:rFonts w:cs="Times New Roman"/>
          <w:bCs/>
          <w:szCs w:val="28"/>
        </w:rPr>
        <w:t xml:space="preserve">3. «Спортивный комплекс с универсальным игровым залом, </w:t>
      </w:r>
      <w:r w:rsidR="007A2E97">
        <w:rPr>
          <w:rFonts w:cs="Times New Roman"/>
          <w:bCs/>
          <w:szCs w:val="28"/>
        </w:rPr>
        <w:br/>
      </w:r>
      <w:r w:rsidRPr="00D4498B">
        <w:rPr>
          <w:rFonts w:cs="Times New Roman"/>
          <w:bCs/>
          <w:szCs w:val="28"/>
        </w:rPr>
        <w:t>микрорайон 30А». Мощн</w:t>
      </w:r>
      <w:r w:rsidR="00E21468">
        <w:rPr>
          <w:rFonts w:cs="Times New Roman"/>
          <w:bCs/>
          <w:szCs w:val="28"/>
        </w:rPr>
        <w:t>ость объекта – 90 человек в час.</w:t>
      </w:r>
    </w:p>
    <w:p w:rsidR="00FE5E84" w:rsidRPr="00D4498B" w:rsidRDefault="00FE5E84" w:rsidP="00FE5E84">
      <w:pPr>
        <w:shd w:val="clear" w:color="auto" w:fill="FFFFFF"/>
        <w:ind w:firstLine="709"/>
        <w:jc w:val="both"/>
        <w:rPr>
          <w:rFonts w:cs="Times New Roman"/>
          <w:bCs/>
          <w:szCs w:val="28"/>
        </w:rPr>
      </w:pPr>
      <w:r w:rsidRPr="00D4498B">
        <w:rPr>
          <w:rFonts w:cs="Times New Roman"/>
          <w:bCs/>
          <w:szCs w:val="28"/>
        </w:rPr>
        <w:lastRenderedPageBreak/>
        <w:t xml:space="preserve">4. «Дворец боевых искусств, микрорайон 30А». Мощность объекта </w:t>
      </w:r>
      <w:r w:rsidR="00E21468">
        <w:rPr>
          <w:rFonts w:cs="Times New Roman"/>
          <w:bCs/>
          <w:szCs w:val="28"/>
        </w:rPr>
        <w:t xml:space="preserve">– </w:t>
      </w:r>
      <w:r w:rsidR="00E21468">
        <w:rPr>
          <w:rFonts w:cs="Times New Roman"/>
          <w:bCs/>
          <w:szCs w:val="28"/>
        </w:rPr>
        <w:br/>
        <w:t>65 человек в час.</w:t>
      </w:r>
    </w:p>
    <w:p w:rsidR="00FE5E84" w:rsidRPr="00D4498B" w:rsidRDefault="00FE5E84" w:rsidP="00FE5E84">
      <w:pPr>
        <w:shd w:val="clear" w:color="auto" w:fill="FFFFFF"/>
        <w:ind w:firstLine="709"/>
        <w:jc w:val="both"/>
        <w:rPr>
          <w:rFonts w:cs="Times New Roman"/>
          <w:bCs/>
          <w:szCs w:val="28"/>
        </w:rPr>
      </w:pPr>
      <w:r w:rsidRPr="00D4498B">
        <w:rPr>
          <w:rFonts w:cs="Times New Roman"/>
          <w:bCs/>
          <w:szCs w:val="28"/>
        </w:rPr>
        <w:t>5. «Спортивный комплекс с искусственным льдом, микрорайон Хоззона</w:t>
      </w:r>
      <w:r w:rsidR="00E21468">
        <w:rPr>
          <w:rFonts w:cs="Times New Roman"/>
          <w:bCs/>
          <w:szCs w:val="28"/>
        </w:rPr>
        <w:t>»</w:t>
      </w:r>
      <w:r w:rsidRPr="00D4498B">
        <w:rPr>
          <w:rFonts w:cs="Times New Roman"/>
          <w:bCs/>
          <w:szCs w:val="28"/>
        </w:rPr>
        <w:t>. Мощность объекта – 80 человек в час.</w:t>
      </w:r>
    </w:p>
    <w:p w:rsidR="00FE5E84" w:rsidRPr="00D4498B" w:rsidRDefault="00FE5E84" w:rsidP="00FE5E84">
      <w:pPr>
        <w:ind w:firstLine="709"/>
        <w:jc w:val="both"/>
        <w:rPr>
          <w:rFonts w:eastAsia="Calibri" w:cs="Times New Roman"/>
          <w:szCs w:val="28"/>
        </w:rPr>
      </w:pPr>
      <w:r w:rsidRPr="00D4498B">
        <w:rPr>
          <w:rFonts w:eastAsia="Calibri" w:cs="Times New Roman"/>
          <w:szCs w:val="28"/>
        </w:rPr>
        <w:t>Концессионерами ведется стадия проектирования спортивных объектов.</w:t>
      </w:r>
    </w:p>
    <w:p w:rsidR="00FE5E84" w:rsidRPr="00D4498B" w:rsidRDefault="00FE5E84" w:rsidP="00FE5E84">
      <w:pPr>
        <w:autoSpaceDE w:val="0"/>
        <w:autoSpaceDN w:val="0"/>
        <w:ind w:firstLine="709"/>
        <w:jc w:val="both"/>
        <w:rPr>
          <w:szCs w:val="28"/>
        </w:rPr>
      </w:pPr>
      <w:r w:rsidRPr="00D4498B">
        <w:rPr>
          <w:szCs w:val="28"/>
        </w:rPr>
        <w:t xml:space="preserve">Срок действия всех заключенных концессионных соглашений </w:t>
      </w:r>
      <w:r w:rsidRPr="00D4498B">
        <w:rPr>
          <w:szCs w:val="28"/>
        </w:rPr>
        <w:br/>
        <w:t xml:space="preserve">по строительству спортивных объектов 13 лет, из которых 2 года запланировано на создание объекта. </w:t>
      </w:r>
    </w:p>
    <w:p w:rsidR="00FE5E84" w:rsidRPr="00D4498B" w:rsidRDefault="00FE5E84" w:rsidP="00FE5E84">
      <w:pPr>
        <w:shd w:val="clear" w:color="auto" w:fill="FFFFFF"/>
        <w:ind w:firstLine="709"/>
        <w:jc w:val="both"/>
        <w:rPr>
          <w:rFonts w:eastAsia="Calibri" w:cs="Times New Roman"/>
          <w:szCs w:val="28"/>
        </w:rPr>
      </w:pPr>
      <w:r w:rsidRPr="00D4498B">
        <w:rPr>
          <w:rFonts w:cs="Times New Roman"/>
          <w:bCs/>
          <w:szCs w:val="28"/>
        </w:rPr>
        <w:t xml:space="preserve">В сфере транспортной инфраструктуры реализуется 1 соглашение </w:t>
      </w:r>
      <w:r w:rsidRPr="00D4498B">
        <w:rPr>
          <w:rFonts w:cs="Times New Roman"/>
          <w:bCs/>
          <w:szCs w:val="28"/>
        </w:rPr>
        <w:br/>
        <w:t xml:space="preserve">по созданию </w:t>
      </w:r>
      <w:r w:rsidRPr="00D4498B">
        <w:rPr>
          <w:rFonts w:eastAsia="Calibri" w:cs="Times New Roman"/>
          <w:szCs w:val="28"/>
        </w:rPr>
        <w:t xml:space="preserve">объекта капитального строительства «Проспект Комсомольский </w:t>
      </w:r>
      <w:r w:rsidRPr="00D4498B">
        <w:rPr>
          <w:rFonts w:eastAsia="Calibri" w:cs="Times New Roman"/>
          <w:szCs w:val="28"/>
        </w:rPr>
        <w:br/>
        <w:t xml:space="preserve">на участке от улицы Федорова до улицы Кайдалова в городе Сургуте», четырех полосной магистральной улицы районного значения, транспортно-пешеходной, общей протяженностью </w:t>
      </w:r>
      <w:r w:rsidRPr="00D4498B">
        <w:rPr>
          <w:rFonts w:cs="Times New Roman"/>
          <w:bCs/>
          <w:szCs w:val="28"/>
        </w:rPr>
        <w:t xml:space="preserve">0,4 километра, инвестиционной емкостью </w:t>
      </w:r>
      <w:r w:rsidRPr="00D4498B">
        <w:rPr>
          <w:rFonts w:cs="Times New Roman"/>
          <w:bCs/>
          <w:szCs w:val="28"/>
        </w:rPr>
        <w:br/>
        <w:t xml:space="preserve">0,287 млрд. рублей. </w:t>
      </w:r>
      <w:r w:rsidRPr="00D4498B">
        <w:rPr>
          <w:rFonts w:eastAsia="Calibri" w:cs="Times New Roman"/>
          <w:szCs w:val="28"/>
        </w:rPr>
        <w:t xml:space="preserve">Концессионеру передана проектная и сметная документация с положительным заключением государственной экспертизы. Заключено </w:t>
      </w:r>
      <w:r w:rsidRPr="00D4498B">
        <w:rPr>
          <w:rFonts w:eastAsia="Calibri" w:cs="Times New Roman"/>
          <w:szCs w:val="28"/>
        </w:rPr>
        <w:br/>
        <w:t xml:space="preserve">2 договора аренды земельных участков. Это первое в </w:t>
      </w:r>
      <w:r w:rsidRPr="00D4498B">
        <w:rPr>
          <w:szCs w:val="28"/>
        </w:rPr>
        <w:t>Ханты-Мансийском автономном округе – Югре концессионное соглашение о финансировании, создании и эксплуатации автомобильной дороги.</w:t>
      </w:r>
    </w:p>
    <w:p w:rsidR="00FE5E84" w:rsidRPr="00D4498B" w:rsidRDefault="00FE5E84" w:rsidP="00FE5E84">
      <w:pPr>
        <w:ind w:firstLine="709"/>
        <w:jc w:val="both"/>
        <w:rPr>
          <w:rFonts w:cs="Times New Roman"/>
          <w:bCs/>
          <w:szCs w:val="28"/>
        </w:rPr>
      </w:pPr>
      <w:r w:rsidRPr="00D4498B">
        <w:rPr>
          <w:rFonts w:cs="Times New Roman"/>
          <w:bCs/>
          <w:szCs w:val="28"/>
        </w:rPr>
        <w:t>Реализуемые и планируемые к реализации инвестиционные проекты (общий объем инвестиций – более 127 млрд. рублей).</w:t>
      </w:r>
    </w:p>
    <w:p w:rsidR="00FE5E84" w:rsidRPr="00D4498B" w:rsidRDefault="00FE5E84" w:rsidP="00FE5E84">
      <w:pPr>
        <w:autoSpaceDE w:val="0"/>
        <w:autoSpaceDN w:val="0"/>
        <w:adjustRightInd w:val="0"/>
        <w:ind w:firstLine="709"/>
        <w:jc w:val="both"/>
        <w:rPr>
          <w:rFonts w:cs="Times New Roman"/>
          <w:bCs/>
          <w:szCs w:val="28"/>
        </w:rPr>
      </w:pPr>
      <w:r w:rsidRPr="00D4498B">
        <w:rPr>
          <w:rFonts w:cs="Times New Roman"/>
          <w:bCs/>
          <w:szCs w:val="28"/>
        </w:rPr>
        <w:t>1. Научно-технологический центр в городе Сургуте.</w:t>
      </w:r>
    </w:p>
    <w:p w:rsidR="00FE5E84" w:rsidRPr="00D4498B" w:rsidRDefault="00FE5E84" w:rsidP="00FE5E84">
      <w:pPr>
        <w:ind w:firstLine="709"/>
        <w:jc w:val="both"/>
        <w:rPr>
          <w:rFonts w:cs="Times New Roman"/>
          <w:bCs/>
          <w:szCs w:val="28"/>
        </w:rPr>
      </w:pPr>
      <w:r w:rsidRPr="00D4498B">
        <w:rPr>
          <w:rFonts w:cs="Times New Roman"/>
          <w:bCs/>
          <w:szCs w:val="28"/>
        </w:rPr>
        <w:t xml:space="preserve">На территории города продолжается реализация приоритетного регионального проекта, включенного как флагманский проект в Стратегию города, по созданию крупнейшего Научно-технологического центра, включающего в себя объекты науки и образования (университет, технопарк, центр высоких биомедицинских технологий (геномная лаборатория)), коммерческого и социально-культурного назначения, жилья. Длительность реализации проекта составляет 12 лет. Запланировано к созданию 5 600 новых рабочих мест, из них 1 600 высокопроизводительных. </w:t>
      </w:r>
    </w:p>
    <w:p w:rsidR="00FE5E84" w:rsidRPr="00D4498B" w:rsidRDefault="00FE5E84" w:rsidP="00FE5E84">
      <w:pPr>
        <w:ind w:firstLine="709"/>
        <w:jc w:val="both"/>
        <w:rPr>
          <w:rFonts w:cs="Times New Roman"/>
          <w:bCs/>
          <w:szCs w:val="28"/>
        </w:rPr>
      </w:pPr>
      <w:r w:rsidRPr="00D4498B">
        <w:rPr>
          <w:rFonts w:cs="Times New Roman"/>
          <w:bCs/>
          <w:szCs w:val="28"/>
        </w:rPr>
        <w:t xml:space="preserve">Общая стоимость проекта 52,6 млрд. рублей, из них 28,8 млрд. рублей – средства бюджета автономного округа, 23,8 млрд. рублей – средства инвесторов, 2,1 млн. рублей – средства бюджета города. Средства бюджета города предусмотрены на создание инфраструктуры в части разработки проекта планировки и межевания для размещения линейного объекта, разработки проектно-сметной документации объектов и подготовке земельного участка </w:t>
      </w:r>
      <w:r w:rsidR="00E21468">
        <w:rPr>
          <w:rFonts w:cs="Times New Roman"/>
          <w:bCs/>
          <w:szCs w:val="28"/>
        </w:rPr>
        <w:br/>
      </w:r>
      <w:r w:rsidRPr="00D4498B">
        <w:rPr>
          <w:rFonts w:cs="Times New Roman"/>
          <w:bCs/>
          <w:szCs w:val="28"/>
        </w:rPr>
        <w:t xml:space="preserve">для передачи в государственную собственность. </w:t>
      </w:r>
    </w:p>
    <w:p w:rsidR="00FE5E84" w:rsidRPr="00D4498B" w:rsidRDefault="00FE5E84" w:rsidP="00FE5E84">
      <w:pPr>
        <w:pStyle w:val="ac"/>
        <w:shd w:val="clear" w:color="auto" w:fill="FFFFFF"/>
        <w:spacing w:before="0" w:after="0"/>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rPr>
        <w:t>В настоящее время сформирован и поставлен на государственный кадастровый учет земельный участок площадью 16,5 тыс. кв. метров, заключены муниципальные контракты, выполнены  проектно-изыскательские работы по объектам: «Сети ливневой канализации с локально-очистными сооружениями для существующих и перспектив</w:t>
      </w:r>
      <w:r w:rsidR="004F535B">
        <w:rPr>
          <w:rFonts w:ascii="Times New Roman" w:hAnsi="Times New Roman" w:cs="Times New Roman"/>
          <w:color w:val="auto"/>
          <w:sz w:val="28"/>
          <w:szCs w:val="28"/>
        </w:rPr>
        <w:t>ных объектов территорий: Пойма –</w:t>
      </w:r>
      <w:r w:rsidRPr="00D4498B">
        <w:rPr>
          <w:rFonts w:ascii="Times New Roman" w:hAnsi="Times New Roman" w:cs="Times New Roman"/>
          <w:color w:val="auto"/>
          <w:sz w:val="28"/>
          <w:szCs w:val="28"/>
        </w:rPr>
        <w:t xml:space="preserve"> 2, Пойма – 3, кв. П-1, кв. П-2, кв. П-7, кв. П-8, город Сургут», «Магистральный водовод для нужд Поймы-2 «Научно-технологического центра в городе Сургуте» и перспективной застройки». </w:t>
      </w:r>
    </w:p>
    <w:p w:rsidR="00FE5E84" w:rsidRPr="00D4498B" w:rsidRDefault="00FE5E84" w:rsidP="00FE5E84">
      <w:pPr>
        <w:pStyle w:val="ac"/>
        <w:shd w:val="clear" w:color="auto" w:fill="FFFFFF"/>
        <w:spacing w:before="0" w:after="0"/>
        <w:ind w:firstLine="709"/>
        <w:jc w:val="both"/>
        <w:rPr>
          <w:rFonts w:ascii="Times New Roman" w:hAnsi="Times New Roman" w:cs="Times New Roman"/>
          <w:color w:val="auto"/>
          <w:sz w:val="28"/>
          <w:szCs w:val="28"/>
          <w:lang w:eastAsia="en-US"/>
        </w:rPr>
      </w:pPr>
      <w:r w:rsidRPr="00D4498B">
        <w:rPr>
          <w:rFonts w:ascii="Times New Roman" w:hAnsi="Times New Roman" w:cs="Times New Roman"/>
          <w:color w:val="auto"/>
          <w:sz w:val="28"/>
          <w:szCs w:val="28"/>
        </w:rPr>
        <w:lastRenderedPageBreak/>
        <w:t xml:space="preserve">С обществом с ограниченной ответственностью «Швабе-Москва» (входит в </w:t>
      </w:r>
      <w:r w:rsidRPr="00D4498B">
        <w:rPr>
          <w:rFonts w:ascii="Times New Roman" w:hAnsi="Times New Roman" w:cs="Times New Roman"/>
          <w:color w:val="auto"/>
          <w:sz w:val="28"/>
          <w:szCs w:val="28"/>
          <w:lang w:eastAsia="en-US"/>
        </w:rPr>
        <w:t>государственную корпорацию «Ростех») 14.04.2022</w:t>
      </w:r>
      <w:r w:rsidRPr="00D4498B">
        <w:rPr>
          <w:rFonts w:ascii="Times New Roman" w:hAnsi="Times New Roman" w:cs="Times New Roman"/>
          <w:color w:val="auto"/>
          <w:sz w:val="26"/>
          <w:szCs w:val="26"/>
        </w:rPr>
        <w:t xml:space="preserve"> </w:t>
      </w:r>
      <w:r w:rsidRPr="00D4498B">
        <w:rPr>
          <w:rFonts w:ascii="Times New Roman" w:hAnsi="Times New Roman" w:cs="Times New Roman"/>
          <w:color w:val="auto"/>
          <w:sz w:val="28"/>
          <w:szCs w:val="28"/>
        </w:rPr>
        <w:t xml:space="preserve">заключено соглашение </w:t>
      </w:r>
      <w:r w:rsidRPr="00D4498B">
        <w:rPr>
          <w:rFonts w:ascii="Times New Roman" w:hAnsi="Times New Roman" w:cs="Times New Roman"/>
          <w:color w:val="auto"/>
          <w:sz w:val="28"/>
          <w:szCs w:val="28"/>
          <w:lang w:eastAsia="en-US"/>
        </w:rPr>
        <w:t>о строительстве и оснащении центра высоких биомедицинских технологий</w:t>
      </w:r>
      <w:r w:rsidRPr="00D4498B">
        <w:rPr>
          <w:rFonts w:ascii="Times New Roman" w:hAnsi="Times New Roman" w:cs="Times New Roman"/>
          <w:color w:val="auto"/>
          <w:sz w:val="28"/>
          <w:szCs w:val="28"/>
        </w:rPr>
        <w:t xml:space="preserve">. </w:t>
      </w:r>
      <w:r w:rsidRPr="00D4498B">
        <w:rPr>
          <w:rFonts w:ascii="Times New Roman" w:hAnsi="Times New Roman" w:cs="Times New Roman"/>
          <w:color w:val="auto"/>
          <w:sz w:val="28"/>
          <w:szCs w:val="28"/>
          <w:lang w:eastAsia="en-US"/>
        </w:rPr>
        <w:t xml:space="preserve">На площади </w:t>
      </w:r>
      <w:r w:rsidRPr="00D4498B">
        <w:rPr>
          <w:rFonts w:ascii="Times New Roman" w:hAnsi="Times New Roman" w:cs="Times New Roman"/>
          <w:color w:val="auto"/>
          <w:sz w:val="28"/>
          <w:szCs w:val="28"/>
        </w:rPr>
        <w:t>более 5</w:t>
      </w:r>
      <w:r w:rsidRPr="00D4498B">
        <w:rPr>
          <w:rFonts w:ascii="Times New Roman" w:hAnsi="Times New Roman" w:cs="Times New Roman"/>
          <w:color w:val="auto"/>
        </w:rPr>
        <w:t xml:space="preserve"> </w:t>
      </w:r>
      <w:r w:rsidRPr="00D4498B">
        <w:rPr>
          <w:rFonts w:ascii="Times New Roman" w:hAnsi="Times New Roman" w:cs="Times New Roman"/>
          <w:color w:val="auto"/>
          <w:sz w:val="28"/>
          <w:szCs w:val="28"/>
          <w:lang w:eastAsia="en-US"/>
        </w:rPr>
        <w:t>тыс. кв. метров разместятся лаборатории для исследований в об</w:t>
      </w:r>
      <w:r w:rsidR="00E21468">
        <w:rPr>
          <w:rFonts w:ascii="Times New Roman" w:hAnsi="Times New Roman" w:cs="Times New Roman"/>
          <w:color w:val="auto"/>
          <w:sz w:val="28"/>
          <w:szCs w:val="28"/>
          <w:lang w:eastAsia="en-US"/>
        </w:rPr>
        <w:t xml:space="preserve">ласти регенеративной медицины и </w:t>
      </w:r>
      <w:r w:rsidRPr="00D4498B">
        <w:rPr>
          <w:rFonts w:ascii="Times New Roman" w:hAnsi="Times New Roman" w:cs="Times New Roman"/>
          <w:color w:val="auto"/>
          <w:sz w:val="28"/>
          <w:szCs w:val="28"/>
          <w:lang w:eastAsia="en-US"/>
        </w:rPr>
        <w:t xml:space="preserve">молекулярной генетики. Стоимость создания объекта составляет 4,8 млрд. рублей, срок реализации не более </w:t>
      </w:r>
      <w:r w:rsidRPr="00D4498B">
        <w:rPr>
          <w:rFonts w:ascii="Times New Roman" w:hAnsi="Times New Roman" w:cs="Times New Roman"/>
          <w:color w:val="auto"/>
          <w:sz w:val="28"/>
          <w:szCs w:val="28"/>
          <w:lang w:eastAsia="en-US"/>
        </w:rPr>
        <w:br/>
        <w:t>36 месяцев.</w:t>
      </w:r>
    </w:p>
    <w:p w:rsidR="00FE5E84" w:rsidRPr="00D4498B" w:rsidRDefault="00FE5E84" w:rsidP="00FE5E84">
      <w:pPr>
        <w:ind w:firstLine="709"/>
        <w:jc w:val="both"/>
        <w:rPr>
          <w:rFonts w:cs="Times New Roman"/>
          <w:bCs/>
          <w:szCs w:val="28"/>
        </w:rPr>
      </w:pPr>
      <w:r w:rsidRPr="00D4498B">
        <w:rPr>
          <w:rFonts w:cs="Times New Roman"/>
          <w:bCs/>
          <w:szCs w:val="28"/>
        </w:rPr>
        <w:t>2. Индустриальный парк – Югра.</w:t>
      </w:r>
    </w:p>
    <w:p w:rsidR="00FE5E84" w:rsidRPr="00D4498B" w:rsidRDefault="00FE5E84" w:rsidP="00FE5E84">
      <w:pPr>
        <w:ind w:firstLine="709"/>
        <w:jc w:val="both"/>
        <w:rPr>
          <w:rFonts w:cs="Times New Roman"/>
          <w:bCs/>
          <w:szCs w:val="28"/>
        </w:rPr>
      </w:pPr>
      <w:r w:rsidRPr="00D4498B">
        <w:rPr>
          <w:rFonts w:cs="Times New Roman"/>
          <w:bCs/>
          <w:szCs w:val="28"/>
        </w:rPr>
        <w:t xml:space="preserve">В сфере промышленности продолжается реализация инвестиционного проекта «Индустриальный парк – Югра», который является одним из наиболее значимых инвестиционных проектов города. Предполагаемый объем инвестиций 1,4 млрд. рублей, планируется к созданию 820 рабочих мест. </w:t>
      </w:r>
    </w:p>
    <w:p w:rsidR="00FE5E84" w:rsidRPr="00D4498B" w:rsidRDefault="00FE5E84" w:rsidP="00FE5E84">
      <w:pPr>
        <w:ind w:firstLine="709"/>
        <w:jc w:val="both"/>
        <w:rPr>
          <w:rFonts w:eastAsia="Courier New" w:cs="Times New Roman"/>
          <w:bCs/>
          <w:szCs w:val="28"/>
        </w:rPr>
      </w:pPr>
      <w:r w:rsidRPr="00D4498B">
        <w:rPr>
          <w:rFonts w:eastAsia="Calibri" w:cs="Times New Roman"/>
          <w:szCs w:val="28"/>
        </w:rPr>
        <w:t xml:space="preserve">За время реализации проекта </w:t>
      </w:r>
      <w:r w:rsidRPr="00D4498B">
        <w:rPr>
          <w:rFonts w:eastAsia="Courier New" w:cs="Times New Roman"/>
          <w:bCs/>
          <w:szCs w:val="28"/>
        </w:rPr>
        <w:t xml:space="preserve">объем внебюджетных инвестиций, направленных на его реализацию составил </w:t>
      </w:r>
      <w:r w:rsidRPr="00D4498B">
        <w:rPr>
          <w:rFonts w:eastAsia="Times New Roman" w:cs="Times New Roman"/>
          <w:szCs w:val="28"/>
        </w:rPr>
        <w:t xml:space="preserve">563 млн. рублей. Объем внебюджетных инвестиций за 1 полугодие 2022 года – 359,4 млн. рублей, объем налоговых отчислений – 0,73 млн. рублей. </w:t>
      </w:r>
    </w:p>
    <w:p w:rsidR="00FE5E84" w:rsidRPr="00D4498B" w:rsidRDefault="00FE5E84" w:rsidP="00FE5E84">
      <w:pPr>
        <w:ind w:firstLine="709"/>
        <w:jc w:val="both"/>
        <w:rPr>
          <w:rFonts w:cs="Times New Roman"/>
          <w:bCs/>
          <w:szCs w:val="28"/>
        </w:rPr>
      </w:pPr>
      <w:r w:rsidRPr="00D4498B">
        <w:rPr>
          <w:rFonts w:cs="Times New Roman"/>
          <w:bCs/>
          <w:szCs w:val="28"/>
        </w:rPr>
        <w:t xml:space="preserve">Создание проекта осуществляется поэтапно, в 3 очереди строительства. </w:t>
      </w:r>
      <w:r w:rsidRPr="00D4498B">
        <w:rPr>
          <w:rFonts w:cs="Times New Roman"/>
          <w:bCs/>
          <w:szCs w:val="28"/>
        </w:rPr>
        <w:br/>
        <w:t xml:space="preserve">В настоящее время получены разрешения на ввод объектов в эксплуатацию I и II очереди строительства, осуществлена постановка построенных объектов </w:t>
      </w:r>
      <w:r w:rsidRPr="00D4498B">
        <w:rPr>
          <w:rFonts w:cs="Times New Roman"/>
          <w:bCs/>
          <w:szCs w:val="28"/>
        </w:rPr>
        <w:br/>
        <w:t>на кадастровый учет и регистрация права собственности. Строительство объектов III очереди в составе складов закрытого хранения и административно-бытового корпуса предусматривается в 2022 – 2023 годах.</w:t>
      </w:r>
    </w:p>
    <w:p w:rsidR="00FE5E84" w:rsidRPr="00D4498B" w:rsidRDefault="00FE5E84" w:rsidP="00FE5E84">
      <w:pPr>
        <w:ind w:firstLine="709"/>
        <w:jc w:val="both"/>
        <w:rPr>
          <w:rFonts w:cs="Times New Roman"/>
          <w:bCs/>
          <w:szCs w:val="28"/>
        </w:rPr>
      </w:pPr>
      <w:r w:rsidRPr="00D4498B">
        <w:rPr>
          <w:rFonts w:cs="Times New Roman"/>
          <w:bCs/>
          <w:szCs w:val="28"/>
        </w:rPr>
        <w:t>На территории Индустриального парка осуществляют производственную деятельность 9 резидентов,</w:t>
      </w:r>
      <w:r w:rsidRPr="00D4498B">
        <w:rPr>
          <w:rFonts w:cs="Times New Roman"/>
          <w:szCs w:val="20"/>
        </w:rPr>
        <w:t xml:space="preserve"> создано 373 рабочих места</w:t>
      </w:r>
      <w:r w:rsidRPr="00D4498B">
        <w:rPr>
          <w:rFonts w:cs="Times New Roman"/>
          <w:bCs/>
          <w:szCs w:val="28"/>
        </w:rPr>
        <w:t xml:space="preserve">. </w:t>
      </w:r>
    </w:p>
    <w:p w:rsidR="00FE5E84" w:rsidRPr="00D4498B" w:rsidRDefault="00FE5E84" w:rsidP="00FE5E84">
      <w:pPr>
        <w:ind w:firstLine="709"/>
        <w:jc w:val="both"/>
        <w:rPr>
          <w:rFonts w:cs="Times New Roman"/>
          <w:bCs/>
          <w:szCs w:val="28"/>
        </w:rPr>
      </w:pPr>
      <w:r w:rsidRPr="00D4498B">
        <w:rPr>
          <w:rFonts w:cs="Times New Roman"/>
          <w:bCs/>
          <w:szCs w:val="28"/>
        </w:rPr>
        <w:t xml:space="preserve">Приказом Министерства промышленности и торговли Российской Федерации «Индустриальный парк – Югра» включен в реестр индустриальных (промышленных) парков. Управляющая компания «Индустриальный парк-Югра» включена в федеральный проект «Акселерация субъектов малого </w:t>
      </w:r>
      <w:r w:rsidRPr="00D4498B">
        <w:rPr>
          <w:rFonts w:cs="Times New Roman"/>
          <w:bCs/>
          <w:szCs w:val="28"/>
        </w:rPr>
        <w:br/>
        <w:t xml:space="preserve">и среднего предпринимательства», что дает право на получение федеральной </w:t>
      </w:r>
      <w:r w:rsidRPr="00D4498B">
        <w:rPr>
          <w:rFonts w:cs="Times New Roman"/>
          <w:bCs/>
          <w:szCs w:val="28"/>
        </w:rPr>
        <w:br/>
        <w:t xml:space="preserve">и региональной финансовой поддержки. </w:t>
      </w:r>
    </w:p>
    <w:p w:rsidR="00FE5E84" w:rsidRPr="00D4498B" w:rsidRDefault="00FE5E84" w:rsidP="00FE5E84">
      <w:pPr>
        <w:ind w:firstLine="709"/>
        <w:jc w:val="both"/>
        <w:rPr>
          <w:szCs w:val="28"/>
          <w:shd w:val="clear" w:color="auto" w:fill="FFFFFF"/>
        </w:rPr>
      </w:pPr>
      <w:r w:rsidRPr="00D4498B">
        <w:rPr>
          <w:rFonts w:eastAsia="Calibri"/>
          <w:szCs w:val="28"/>
        </w:rPr>
        <w:t>3. Сургутский индустриальный парк.</w:t>
      </w:r>
    </w:p>
    <w:p w:rsidR="00FE5E84" w:rsidRPr="00D4498B" w:rsidRDefault="00FE5E84" w:rsidP="00FE5E84">
      <w:pPr>
        <w:pStyle w:val="Default"/>
        <w:ind w:firstLine="709"/>
        <w:jc w:val="both"/>
        <w:rPr>
          <w:rFonts w:ascii="Times New Roman" w:eastAsia="Calibri" w:hAnsi="Times New Roman" w:cs="Times New Roman"/>
          <w:color w:val="auto"/>
          <w:sz w:val="28"/>
          <w:szCs w:val="28"/>
        </w:rPr>
      </w:pPr>
      <w:r w:rsidRPr="00D4498B">
        <w:rPr>
          <w:rFonts w:ascii="Times New Roman" w:hAnsi="Times New Roman" w:cs="Times New Roman"/>
          <w:color w:val="auto"/>
          <w:sz w:val="28"/>
          <w:szCs w:val="28"/>
        </w:rPr>
        <w:t xml:space="preserve">В рамках соглашения между обществом с ограниченной ответственностью «Вторчермет» и Фондом развития </w:t>
      </w:r>
      <w:r w:rsidRPr="00D4498B">
        <w:rPr>
          <w:rFonts w:ascii="Times New Roman" w:eastAsia="Calibri" w:hAnsi="Times New Roman" w:cs="Times New Roman"/>
          <w:color w:val="auto"/>
          <w:sz w:val="28"/>
          <w:szCs w:val="28"/>
        </w:rPr>
        <w:t>Ханты-Мансийского автономного округа – Югры реализуется инвестиционный проект</w:t>
      </w:r>
      <w:r w:rsidRPr="00D4498B">
        <w:rPr>
          <w:rFonts w:ascii="Times New Roman" w:hAnsi="Times New Roman" w:cs="Times New Roman"/>
          <w:color w:val="auto"/>
          <w:sz w:val="28"/>
          <w:szCs w:val="28"/>
        </w:rPr>
        <w:t xml:space="preserve"> «</w:t>
      </w:r>
      <w:r w:rsidRPr="00D4498B">
        <w:rPr>
          <w:rFonts w:ascii="Times New Roman" w:eastAsia="Calibri" w:hAnsi="Times New Roman" w:cs="Times New Roman"/>
          <w:color w:val="auto"/>
          <w:sz w:val="28"/>
          <w:szCs w:val="28"/>
        </w:rPr>
        <w:t xml:space="preserve">Сургутский индустриальный парк». </w:t>
      </w:r>
      <w:r w:rsidRPr="00D4498B">
        <w:rPr>
          <w:rFonts w:ascii="Times New Roman" w:hAnsi="Times New Roman" w:cs="Times New Roman"/>
          <w:color w:val="auto"/>
          <w:sz w:val="28"/>
          <w:szCs w:val="28"/>
        </w:rPr>
        <w:t xml:space="preserve">Проект предусматривает создание в городе индустриального парка в сфере утилизации и переработки отходов. </w:t>
      </w:r>
      <w:r w:rsidRPr="00D4498B">
        <w:rPr>
          <w:rFonts w:ascii="Times New Roman" w:eastAsia="Calibri" w:hAnsi="Times New Roman" w:cs="Times New Roman"/>
          <w:color w:val="auto"/>
          <w:sz w:val="28"/>
          <w:szCs w:val="28"/>
        </w:rPr>
        <w:t xml:space="preserve">Планируемый объем инвестиций – </w:t>
      </w:r>
      <w:r w:rsidRPr="00D4498B">
        <w:rPr>
          <w:rFonts w:ascii="Times New Roman" w:eastAsia="Calibri" w:hAnsi="Times New Roman" w:cs="Times New Roman"/>
          <w:color w:val="auto"/>
          <w:sz w:val="28"/>
          <w:szCs w:val="28"/>
        </w:rPr>
        <w:br/>
        <w:t xml:space="preserve">350 млн. рублей, к созданию планируется 30 рабочих мест. </w:t>
      </w:r>
    </w:p>
    <w:p w:rsidR="00FE5E84" w:rsidRPr="00D4498B" w:rsidRDefault="00FE5E84" w:rsidP="00FE5E84">
      <w:pPr>
        <w:ind w:firstLine="709"/>
        <w:jc w:val="both"/>
        <w:rPr>
          <w:rFonts w:cs="Times New Roman"/>
          <w:bCs/>
          <w:szCs w:val="28"/>
        </w:rPr>
      </w:pPr>
      <w:r w:rsidRPr="00D4498B">
        <w:rPr>
          <w:rFonts w:cs="Times New Roman"/>
          <w:bCs/>
          <w:szCs w:val="28"/>
        </w:rPr>
        <w:t>4. Строительство второго моста через реку Обь.</w:t>
      </w:r>
    </w:p>
    <w:p w:rsidR="00FE5E84" w:rsidRPr="00D4498B" w:rsidRDefault="00FE5E84" w:rsidP="00FE5E84">
      <w:pPr>
        <w:ind w:firstLine="709"/>
        <w:jc w:val="both"/>
        <w:rPr>
          <w:bCs/>
          <w:szCs w:val="28"/>
        </w:rPr>
      </w:pPr>
      <w:r w:rsidRPr="00D4498B">
        <w:rPr>
          <w:bCs/>
          <w:szCs w:val="28"/>
        </w:rPr>
        <w:t xml:space="preserve">Строительство второго моста через реку Обь в районе города Сургута планируется в период 2025 – 2026 годов, общий объем инвестиций – </w:t>
      </w:r>
      <w:r w:rsidRPr="00D4498B">
        <w:rPr>
          <w:bCs/>
          <w:szCs w:val="28"/>
        </w:rPr>
        <w:br/>
        <w:t xml:space="preserve">71 млрд. рублей. Мост имеет стратегически важное значение как для Югры, </w:t>
      </w:r>
      <w:r w:rsidR="007A2E97">
        <w:rPr>
          <w:bCs/>
          <w:szCs w:val="28"/>
        </w:rPr>
        <w:br/>
      </w:r>
      <w:r w:rsidRPr="00D4498B">
        <w:rPr>
          <w:bCs/>
          <w:szCs w:val="28"/>
        </w:rPr>
        <w:t xml:space="preserve">так и для России в целом. Протяженность моста составит 1,8 километра, с учетом подходов более 45 километров. Предприятия Уральского федерального округа </w:t>
      </w:r>
      <w:r w:rsidRPr="00D4498B">
        <w:rPr>
          <w:bCs/>
          <w:szCs w:val="28"/>
        </w:rPr>
        <w:br/>
      </w:r>
      <w:r w:rsidRPr="00D4498B">
        <w:rPr>
          <w:bCs/>
          <w:szCs w:val="28"/>
        </w:rPr>
        <w:lastRenderedPageBreak/>
        <w:t>и других регионов получат крупные заказы, в возведении моста будет занято порядка 10 тыс. человек.</w:t>
      </w:r>
    </w:p>
    <w:p w:rsidR="00FE5E84" w:rsidRPr="00D4498B" w:rsidRDefault="00FE5E84" w:rsidP="00FE5E84">
      <w:pPr>
        <w:ind w:firstLine="709"/>
        <w:jc w:val="both"/>
        <w:rPr>
          <w:bCs/>
          <w:szCs w:val="28"/>
        </w:rPr>
      </w:pPr>
      <w:r w:rsidRPr="00D4498B">
        <w:rPr>
          <w:bCs/>
          <w:szCs w:val="28"/>
        </w:rPr>
        <w:t xml:space="preserve">24.04.2022 определен исполнитель государственного контракта – акционерное общество «Мостострой-11». 06.07.2022 состоялась торжественная церемония начала строительства. В мероприятии приняли участие </w:t>
      </w:r>
      <w:r w:rsidRPr="00D4498B">
        <w:rPr>
          <w:szCs w:val="28"/>
        </w:rPr>
        <w:t>полномочный представитель</w:t>
      </w:r>
      <w:r w:rsidRPr="00D4498B">
        <w:rPr>
          <w:bCs/>
          <w:szCs w:val="28"/>
        </w:rPr>
        <w:t> Президента Российской Федерации в Уральском федеральном округе В.В. Якушев, Губернатор Ханты-Мансийского автономного округа – Югры Н.В. Комарова, Глава города Сургута А.С. Филатов, Глава Сургутского района А.А.Трубецкой.</w:t>
      </w:r>
    </w:p>
    <w:p w:rsidR="00FE5E84" w:rsidRPr="00D4498B" w:rsidRDefault="00FE5E84" w:rsidP="00FE5E84">
      <w:pPr>
        <w:ind w:firstLine="709"/>
        <w:jc w:val="both"/>
        <w:rPr>
          <w:rFonts w:cs="Times New Roman"/>
          <w:bCs/>
          <w:szCs w:val="28"/>
        </w:rPr>
      </w:pPr>
      <w:r w:rsidRPr="00D4498B">
        <w:rPr>
          <w:rFonts w:cs="Times New Roman"/>
          <w:bCs/>
          <w:szCs w:val="28"/>
        </w:rPr>
        <w:t>5. «Создание производственного комплекса по выпуску фасонного проката».</w:t>
      </w:r>
    </w:p>
    <w:p w:rsidR="00FE5E84" w:rsidRPr="00D4498B" w:rsidRDefault="00FE5E84" w:rsidP="00FE5E84">
      <w:pPr>
        <w:ind w:firstLine="709"/>
        <w:jc w:val="both"/>
        <w:rPr>
          <w:rFonts w:cs="Times New Roman"/>
          <w:bCs/>
          <w:szCs w:val="28"/>
        </w:rPr>
      </w:pPr>
      <w:r w:rsidRPr="00D4498B">
        <w:rPr>
          <w:rFonts w:cs="Times New Roman"/>
          <w:bCs/>
          <w:szCs w:val="28"/>
        </w:rPr>
        <w:t xml:space="preserve">В городе реализуется проект по созданию производственного комплекса </w:t>
      </w:r>
      <w:r w:rsidRPr="00D4498B">
        <w:rPr>
          <w:rFonts w:cs="Times New Roman"/>
          <w:bCs/>
          <w:szCs w:val="28"/>
        </w:rPr>
        <w:br/>
        <w:t xml:space="preserve">по выпуску фасонного проката мощностью 100 тыс. тонн в год. Реализацию проекта осуществляет общество с ограниченной ответственностью «Сургутский металлургический комплекс». Технологический цикл предполагает сбор </w:t>
      </w:r>
      <w:r w:rsidRPr="00D4498B">
        <w:rPr>
          <w:rFonts w:cs="Times New Roman"/>
          <w:bCs/>
          <w:szCs w:val="28"/>
        </w:rPr>
        <w:br/>
        <w:t xml:space="preserve">и переработку металлолома, литье и выпуск готовой продукции. </w:t>
      </w:r>
    </w:p>
    <w:p w:rsidR="00FE5E84" w:rsidRPr="00D4498B" w:rsidRDefault="00FE5E84" w:rsidP="00FE5E84">
      <w:pPr>
        <w:ind w:firstLine="709"/>
        <w:jc w:val="both"/>
        <w:rPr>
          <w:rFonts w:cs="Times New Roman"/>
          <w:bCs/>
          <w:szCs w:val="28"/>
        </w:rPr>
      </w:pPr>
      <w:r w:rsidRPr="00D4498B">
        <w:rPr>
          <w:rFonts w:cs="Times New Roman"/>
          <w:bCs/>
          <w:szCs w:val="28"/>
        </w:rPr>
        <w:t xml:space="preserve">Проект включен в перечень объектов социально-культурного </w:t>
      </w:r>
      <w:r w:rsidRPr="00D4498B">
        <w:rPr>
          <w:rFonts w:cs="Times New Roman"/>
          <w:bCs/>
          <w:szCs w:val="28"/>
        </w:rPr>
        <w:br/>
        <w:t xml:space="preserve">и коммунально-бытового назначения, масштабных инвестиционных проектов, утвержденный постановлением Правительства Ханты-Мансийского автономного округа – Югры от 31.10.2021 № 474-п «О государственной программе Ханты-Мансийского автономного округа – Югры «Развитие промышленности и туризма». На совете при Правительстве Ханты-Мансийского автономного округа – Югры по вопросам развития инвестиционной деятельности в автономном округе 28.09.2021 согласовано предоставление земельного участка площадью 3,5 га без проведения торгов. </w:t>
      </w:r>
    </w:p>
    <w:p w:rsidR="00FE5E84" w:rsidRPr="00D4498B" w:rsidRDefault="00FE5E84" w:rsidP="00FE5E84">
      <w:pPr>
        <w:ind w:firstLine="709"/>
        <w:jc w:val="both"/>
        <w:rPr>
          <w:rFonts w:cs="Times New Roman"/>
          <w:bCs/>
          <w:szCs w:val="28"/>
        </w:rPr>
      </w:pPr>
      <w:r w:rsidRPr="00D4498B">
        <w:rPr>
          <w:rFonts w:cs="Times New Roman"/>
          <w:bCs/>
          <w:szCs w:val="28"/>
        </w:rPr>
        <w:t xml:space="preserve">Инвестор планирует приобрести необходимое оборудование для запуска производства: плавильные печи, прокатный стан, кислородную станцию, газопоршневые установки для генерации электроэнергии, очистные сооружения, вспомогательное оборудование для подготовки лома металлов. При этом приоритетом для инвестора станет обеспечение высоких экологических стандартов и безопасности. На производственной площадке предприятия также запланировано строительство ряда объектов инженерной инфраструктуры. </w:t>
      </w:r>
    </w:p>
    <w:p w:rsidR="00FE5E84" w:rsidRPr="00D4498B" w:rsidRDefault="00FE5E84" w:rsidP="00FE5E84">
      <w:pPr>
        <w:ind w:firstLine="709"/>
        <w:jc w:val="both"/>
        <w:rPr>
          <w:rFonts w:cs="Times New Roman"/>
          <w:bCs/>
          <w:szCs w:val="28"/>
        </w:rPr>
      </w:pPr>
      <w:r w:rsidRPr="00D4498B">
        <w:rPr>
          <w:rFonts w:cs="Times New Roman"/>
          <w:bCs/>
          <w:szCs w:val="28"/>
        </w:rPr>
        <w:t xml:space="preserve">Выход на мощность по плавке 76 тыс. тонн запланирован в 2023 году. Предполагаемый объем инвестиций составит более 700 млн. рублей. </w:t>
      </w:r>
      <w:r w:rsidRPr="00D4498B">
        <w:rPr>
          <w:rFonts w:cs="Times New Roman"/>
          <w:bCs/>
          <w:szCs w:val="28"/>
        </w:rPr>
        <w:br/>
        <w:t xml:space="preserve">В результате реализации проекта будет создано 315 новых рабочих мест, </w:t>
      </w:r>
      <w:r w:rsidRPr="00D4498B">
        <w:rPr>
          <w:rFonts w:cs="Times New Roman"/>
          <w:bCs/>
          <w:szCs w:val="28"/>
        </w:rPr>
        <w:br/>
        <w:t xml:space="preserve">налоговые отчисления составят 1,6 млрд. рублей после выхода на проектную мощность около 100 тыс. тонн в год. В настоящее время на работу приняты </w:t>
      </w:r>
      <w:r w:rsidRPr="00D4498B">
        <w:rPr>
          <w:rFonts w:cs="Times New Roman"/>
          <w:bCs/>
          <w:szCs w:val="28"/>
        </w:rPr>
        <w:br/>
        <w:t>25 сотрудников с наличием необходимой квалификации и опытом. Продукция нового металлургического комплекса, а именно металлопрокат и арматура, будут востребованы как строительной отраслью города, так и автономного округа.</w:t>
      </w:r>
    </w:p>
    <w:p w:rsidR="00FE5E84" w:rsidRPr="00D4498B" w:rsidRDefault="00FE5E84" w:rsidP="00FE5E84">
      <w:pPr>
        <w:ind w:firstLine="709"/>
        <w:jc w:val="both"/>
        <w:rPr>
          <w:rFonts w:cs="Times New Roman"/>
          <w:bCs/>
          <w:szCs w:val="28"/>
        </w:rPr>
      </w:pPr>
      <w:r w:rsidRPr="00D4498B">
        <w:rPr>
          <w:rFonts w:cs="Times New Roman"/>
          <w:bCs/>
          <w:szCs w:val="28"/>
        </w:rPr>
        <w:t>6. Строительство рыборазводного завода.</w:t>
      </w:r>
    </w:p>
    <w:p w:rsidR="00FE5E84" w:rsidRPr="00D4498B" w:rsidRDefault="00FE5E84" w:rsidP="00FE5E84">
      <w:pPr>
        <w:tabs>
          <w:tab w:val="left" w:pos="0"/>
        </w:tabs>
        <w:overflowPunct w:val="0"/>
        <w:autoSpaceDE w:val="0"/>
        <w:autoSpaceDN w:val="0"/>
        <w:adjustRightInd w:val="0"/>
        <w:ind w:firstLine="709"/>
        <w:contextualSpacing/>
        <w:jc w:val="both"/>
        <w:rPr>
          <w:rFonts w:cs="Times New Roman"/>
          <w:bCs/>
          <w:szCs w:val="28"/>
        </w:rPr>
      </w:pPr>
      <w:r w:rsidRPr="00D4498B">
        <w:rPr>
          <w:rFonts w:cs="Times New Roman"/>
          <w:bCs/>
          <w:szCs w:val="28"/>
        </w:rPr>
        <w:t xml:space="preserve">Компанией «Бенар» реализуется инвестиционный проект «Строительство рыборазводного завода», в рамках реализации которого планируется </w:t>
      </w:r>
      <w:r w:rsidRPr="00D4498B">
        <w:rPr>
          <w:rFonts w:cs="Times New Roman"/>
          <w:bCs/>
          <w:szCs w:val="28"/>
        </w:rPr>
        <w:lastRenderedPageBreak/>
        <w:t>строительство инкубационного, перерабатывающего цехов, рыборазводных прудов для целей искусственного воспроизводства ценных видов промысловых рыб пеляди, муксуна, стерляди. Плановый объем инвестиций – 350 млн. рублей, предполагаемые налоговые отчисления – 87 млн. рублей. В результате реализации проекта будет создано 30 новых рабочих мест. Срок реализации проекта до 2029 года.</w:t>
      </w:r>
    </w:p>
    <w:p w:rsidR="00FE5E84" w:rsidRPr="00D4498B" w:rsidRDefault="00FE5E84" w:rsidP="00FE5E84">
      <w:pPr>
        <w:tabs>
          <w:tab w:val="left" w:pos="0"/>
        </w:tabs>
        <w:overflowPunct w:val="0"/>
        <w:autoSpaceDE w:val="0"/>
        <w:autoSpaceDN w:val="0"/>
        <w:adjustRightInd w:val="0"/>
        <w:ind w:firstLine="709"/>
        <w:jc w:val="both"/>
        <w:rPr>
          <w:rFonts w:eastAsia="Calibri" w:cs="Times New Roman"/>
          <w:szCs w:val="28"/>
        </w:rPr>
      </w:pPr>
      <w:r w:rsidRPr="00D4498B">
        <w:rPr>
          <w:rFonts w:eastAsia="Calibri" w:cs="Times New Roman"/>
          <w:szCs w:val="28"/>
        </w:rPr>
        <w:t xml:space="preserve">В целях поддержки инвестиционного проекта Администрацией города </w:t>
      </w:r>
      <w:r w:rsidRPr="00D4498B">
        <w:rPr>
          <w:rFonts w:eastAsia="Calibri" w:cs="Times New Roman"/>
          <w:szCs w:val="28"/>
        </w:rPr>
        <w:br/>
        <w:t xml:space="preserve">в адрес </w:t>
      </w:r>
      <w:r w:rsidRPr="00D4498B">
        <w:rPr>
          <w:rFonts w:cs="Times New Roman"/>
          <w:bCs/>
          <w:szCs w:val="28"/>
        </w:rPr>
        <w:t xml:space="preserve">компании «Бенар» </w:t>
      </w:r>
      <w:r w:rsidRPr="00D4498B">
        <w:rPr>
          <w:rFonts w:eastAsia="Calibri" w:cs="Times New Roman"/>
          <w:szCs w:val="28"/>
        </w:rPr>
        <w:t>направлена информация о возможности получения государственной поддержки в рамках государственной программы Ханты-Мансийского автономного округа – Югры «Развитие агропромышленного комплекса», механизма «Инвестиционный бюджет»,</w:t>
      </w:r>
      <w:r w:rsidRPr="00D4498B">
        <w:t xml:space="preserve"> </w:t>
      </w:r>
      <w:r w:rsidRPr="00D4498B">
        <w:rPr>
          <w:rFonts w:eastAsia="Calibri" w:cs="Times New Roman"/>
          <w:szCs w:val="28"/>
        </w:rPr>
        <w:t xml:space="preserve">обеспечивающего прозрачность отбора инвестиционных проектов, претендующих на получение государственной поддержки. </w:t>
      </w:r>
    </w:p>
    <w:p w:rsidR="00FE5E84" w:rsidRPr="00D4498B" w:rsidRDefault="00FE5E84" w:rsidP="00FE5E84">
      <w:pPr>
        <w:autoSpaceDE w:val="0"/>
        <w:autoSpaceDN w:val="0"/>
        <w:adjustRightInd w:val="0"/>
        <w:ind w:firstLine="709"/>
        <w:jc w:val="both"/>
        <w:rPr>
          <w:rFonts w:cs="Times New Roman"/>
          <w:bCs/>
          <w:szCs w:val="28"/>
        </w:rPr>
      </w:pPr>
      <w:r w:rsidRPr="00D4498B">
        <w:rPr>
          <w:rFonts w:cs="Times New Roman"/>
          <w:bCs/>
          <w:szCs w:val="28"/>
        </w:rPr>
        <w:t>7. Многофункциональный культурно-досуговый комплекс «Русские ярмарки».</w:t>
      </w:r>
    </w:p>
    <w:p w:rsidR="00FE5E84" w:rsidRPr="00D4498B" w:rsidRDefault="00FE5E84" w:rsidP="00FE5E84">
      <w:pPr>
        <w:overflowPunct w:val="0"/>
        <w:autoSpaceDE w:val="0"/>
        <w:autoSpaceDN w:val="0"/>
        <w:ind w:firstLine="709"/>
        <w:contextualSpacing/>
        <w:jc w:val="both"/>
        <w:rPr>
          <w:rFonts w:cs="Times New Roman"/>
          <w:bCs/>
          <w:szCs w:val="28"/>
        </w:rPr>
      </w:pPr>
      <w:r w:rsidRPr="00D4498B">
        <w:rPr>
          <w:rFonts w:cs="Times New Roman"/>
          <w:bCs/>
          <w:szCs w:val="28"/>
        </w:rPr>
        <w:t xml:space="preserve">На основании решения заседания Совета при Правительстве Ханты-Мансийского автономного округа – Югры по вопросам развития инвестиционной деятельности в Ханты-Мансийском автономном округе – Югре, 08.04.2021 заключено трехстороннее соглашение о реализации масштабного инвестиционного проекта «Создание многофункционального культурно-досугового комплекса «Русские ярмарки» в городе. Объем инвестиций – </w:t>
      </w:r>
      <w:r w:rsidRPr="00D4498B">
        <w:rPr>
          <w:rFonts w:cs="Times New Roman"/>
          <w:bCs/>
          <w:szCs w:val="28"/>
        </w:rPr>
        <w:br/>
        <w:t xml:space="preserve">300 млн. рублей. Объем частных инвестиций, направленных на реализацию проекта в 1 полугодии 2022 года, составил 95 млн. рублей. Срок ввода объекта </w:t>
      </w:r>
      <w:r w:rsidRPr="00D4498B">
        <w:rPr>
          <w:rFonts w:cs="Times New Roman"/>
          <w:bCs/>
          <w:szCs w:val="28"/>
        </w:rPr>
        <w:br/>
        <w:t>в эксплуатацию был запланирован на декабрь 2021 года, на основании дополнительного соглашения срок ввода пролонгирован на 18 месяцев. Планируемый объе</w:t>
      </w:r>
      <w:r w:rsidR="00E21468">
        <w:rPr>
          <w:rFonts w:cs="Times New Roman"/>
          <w:bCs/>
          <w:szCs w:val="28"/>
        </w:rPr>
        <w:t xml:space="preserve">м налоговых поступлений за 2021 – 2024 </w:t>
      </w:r>
      <w:r w:rsidRPr="00D4498B">
        <w:rPr>
          <w:rFonts w:cs="Times New Roman"/>
          <w:bCs/>
          <w:szCs w:val="28"/>
        </w:rPr>
        <w:t xml:space="preserve">годы – </w:t>
      </w:r>
      <w:r w:rsidRPr="00D4498B">
        <w:rPr>
          <w:rFonts w:cs="Times New Roman"/>
          <w:bCs/>
          <w:szCs w:val="28"/>
        </w:rPr>
        <w:br/>
        <w:t>41,9 млн. рублей.</w:t>
      </w:r>
    </w:p>
    <w:p w:rsidR="00FE5E84" w:rsidRPr="00D4498B" w:rsidRDefault="00FE5E84" w:rsidP="00FE5E84">
      <w:pPr>
        <w:pStyle w:val="aff9"/>
        <w:ind w:firstLine="709"/>
        <w:jc w:val="both"/>
        <w:rPr>
          <w:rFonts w:ascii="Times New Roman" w:hAnsi="Times New Roman" w:cs="Times New Roman"/>
          <w:bCs/>
          <w:sz w:val="28"/>
          <w:szCs w:val="28"/>
        </w:rPr>
      </w:pPr>
      <w:r w:rsidRPr="00D4498B">
        <w:rPr>
          <w:rFonts w:ascii="Times New Roman" w:hAnsi="Times New Roman" w:cs="Times New Roman"/>
          <w:bCs/>
          <w:sz w:val="28"/>
          <w:szCs w:val="28"/>
        </w:rPr>
        <w:t xml:space="preserve">Инвестиционный проект предусматривает создание многофункционального культурно-досугового комплекса общей площадью более 30 тыс. кв. метров, в том числе: общественные пространства (променады, скамейки, временные игровые зоны, зоны мастер-классов), культурно-досуговые объекты (каток, амфитеатр, аттракционы, детская площадка, фестивальная площадка), зона питания (рестораны, гастромаркет с фудкортом и сценой </w:t>
      </w:r>
      <w:r w:rsidRPr="00D4498B">
        <w:rPr>
          <w:rFonts w:ascii="Times New Roman" w:hAnsi="Times New Roman" w:cs="Times New Roman"/>
          <w:bCs/>
          <w:sz w:val="28"/>
          <w:szCs w:val="28"/>
        </w:rPr>
        <w:br/>
        <w:t xml:space="preserve">для проведения мероприятий), ремесленные объекты (зона объектов </w:t>
      </w:r>
      <w:r w:rsidRPr="00D4498B">
        <w:rPr>
          <w:rFonts w:ascii="Times New Roman" w:hAnsi="Times New Roman" w:cs="Times New Roman"/>
          <w:bCs/>
          <w:sz w:val="28"/>
          <w:szCs w:val="28"/>
        </w:rPr>
        <w:br/>
        <w:t xml:space="preserve">для осуществления ремесленной деятельности, изготовления и размещения продуктов (продукции) субъектов креативных индустрий, коренных малочисленных народов Севера, предметов искусства), зона торговли, сервисные помещения. Количество создаваемых рабочих мест – не менее 35. </w:t>
      </w:r>
    </w:p>
    <w:p w:rsidR="00FE5E84" w:rsidRPr="00D4498B" w:rsidRDefault="00E21468" w:rsidP="00FE5E84">
      <w:pPr>
        <w:overflowPunct w:val="0"/>
        <w:autoSpaceDE w:val="0"/>
        <w:autoSpaceDN w:val="0"/>
        <w:ind w:firstLine="709"/>
        <w:contextualSpacing/>
        <w:jc w:val="both"/>
        <w:rPr>
          <w:rFonts w:cs="Times New Roman"/>
          <w:bCs/>
          <w:szCs w:val="28"/>
        </w:rPr>
      </w:pPr>
      <w:r>
        <w:rPr>
          <w:rFonts w:cs="Times New Roman"/>
          <w:bCs/>
          <w:szCs w:val="28"/>
        </w:rPr>
        <w:t>На основании р</w:t>
      </w:r>
      <w:r w:rsidR="00FE5E84" w:rsidRPr="00D4498B">
        <w:rPr>
          <w:rFonts w:cs="Times New Roman"/>
          <w:bCs/>
          <w:szCs w:val="28"/>
        </w:rPr>
        <w:t xml:space="preserve">аспоряжения Губернатора автономного округа </w:t>
      </w:r>
      <w:r w:rsidR="00FE5E84" w:rsidRPr="00D4498B">
        <w:rPr>
          <w:rFonts w:cs="Times New Roman"/>
          <w:bCs/>
          <w:szCs w:val="28"/>
        </w:rPr>
        <w:br/>
        <w:t>от 10.02.2021 № 3</w:t>
      </w:r>
      <w:r>
        <w:rPr>
          <w:rFonts w:cs="Times New Roman"/>
          <w:bCs/>
          <w:szCs w:val="28"/>
        </w:rPr>
        <w:t>2-рг, а также в соответствии с п</w:t>
      </w:r>
      <w:r w:rsidR="00FE5E84" w:rsidRPr="00D4498B">
        <w:rPr>
          <w:rFonts w:cs="Times New Roman"/>
          <w:bCs/>
          <w:szCs w:val="28"/>
        </w:rPr>
        <w:t xml:space="preserve">остановлением Правительства Ханты-Мансийского автономного округа – Югры от 14.08.2015 № 270-рп 27.04.2021 подписан договор аренды земельного участка, находящегося </w:t>
      </w:r>
      <w:r w:rsidR="00FE5E84" w:rsidRPr="00D4498B">
        <w:rPr>
          <w:rFonts w:cs="Times New Roman"/>
          <w:bCs/>
          <w:szCs w:val="28"/>
        </w:rPr>
        <w:br/>
        <w:t xml:space="preserve">в муниципальной собственности, предоставленный инвестору без проведения торгов. </w:t>
      </w:r>
    </w:p>
    <w:p w:rsidR="00FE5E84" w:rsidRPr="00D4498B" w:rsidRDefault="00FE5E84" w:rsidP="00FE5E84">
      <w:pPr>
        <w:shd w:val="clear" w:color="auto" w:fill="FFFFFF"/>
        <w:tabs>
          <w:tab w:val="left" w:pos="0"/>
        </w:tabs>
        <w:ind w:firstLine="709"/>
        <w:jc w:val="both"/>
        <w:rPr>
          <w:rFonts w:cs="Times New Roman"/>
          <w:bCs/>
          <w:szCs w:val="28"/>
        </w:rPr>
      </w:pPr>
      <w:r w:rsidRPr="00D4498B">
        <w:rPr>
          <w:rFonts w:cs="Times New Roman"/>
          <w:bCs/>
          <w:szCs w:val="28"/>
        </w:rPr>
        <w:lastRenderedPageBreak/>
        <w:t>8. Благоустройство набережной реки Обь.</w:t>
      </w:r>
    </w:p>
    <w:p w:rsidR="00FE5E84" w:rsidRPr="00D4498B" w:rsidRDefault="00FE5E84" w:rsidP="00FE5E84">
      <w:pPr>
        <w:autoSpaceDE w:val="0"/>
        <w:autoSpaceDN w:val="0"/>
        <w:adjustRightInd w:val="0"/>
        <w:ind w:firstLine="709"/>
        <w:jc w:val="both"/>
        <w:rPr>
          <w:rFonts w:cs="Times New Roman"/>
          <w:bCs/>
          <w:szCs w:val="28"/>
        </w:rPr>
      </w:pPr>
      <w:r w:rsidRPr="00D4498B">
        <w:rPr>
          <w:rFonts w:eastAsia="Calibri"/>
          <w:szCs w:val="28"/>
        </w:rPr>
        <w:t xml:space="preserve">Планируется к реализации проект по благоустройству набережной реки Обь с реновацией парковой зоны на территории речного порта в рамках концессионного соглашения. </w:t>
      </w:r>
      <w:r w:rsidRPr="00D4498B">
        <w:rPr>
          <w:rFonts w:cs="Times New Roman"/>
          <w:bCs/>
          <w:szCs w:val="28"/>
        </w:rPr>
        <w:t>Ведется работа по подбору наиболее оптимального решения реализации проекта.</w:t>
      </w:r>
    </w:p>
    <w:p w:rsidR="00FE5E84" w:rsidRPr="00D4498B" w:rsidRDefault="00FE5E84" w:rsidP="00FE5E84">
      <w:pPr>
        <w:tabs>
          <w:tab w:val="left" w:pos="0"/>
        </w:tabs>
        <w:overflowPunct w:val="0"/>
        <w:autoSpaceDE w:val="0"/>
        <w:autoSpaceDN w:val="0"/>
        <w:adjustRightInd w:val="0"/>
        <w:ind w:firstLine="709"/>
        <w:contextualSpacing/>
        <w:jc w:val="both"/>
        <w:rPr>
          <w:rFonts w:cs="Times New Roman"/>
          <w:bCs/>
          <w:szCs w:val="28"/>
        </w:rPr>
      </w:pPr>
      <w:r w:rsidRPr="00D4498B">
        <w:rPr>
          <w:rFonts w:cs="Times New Roman"/>
          <w:bCs/>
          <w:szCs w:val="28"/>
        </w:rPr>
        <w:t>9. Реконструкции здания городского рынка.</w:t>
      </w:r>
    </w:p>
    <w:p w:rsidR="00FE5E84" w:rsidRPr="00D4498B" w:rsidRDefault="00FE5E84" w:rsidP="00FE5E84">
      <w:pPr>
        <w:tabs>
          <w:tab w:val="left" w:pos="0"/>
        </w:tabs>
        <w:overflowPunct w:val="0"/>
        <w:autoSpaceDE w:val="0"/>
        <w:autoSpaceDN w:val="0"/>
        <w:adjustRightInd w:val="0"/>
        <w:ind w:firstLine="709"/>
        <w:contextualSpacing/>
        <w:jc w:val="both"/>
        <w:rPr>
          <w:rFonts w:cs="Times New Roman"/>
          <w:bCs/>
          <w:szCs w:val="28"/>
        </w:rPr>
      </w:pPr>
      <w:r w:rsidRPr="00D4498B">
        <w:rPr>
          <w:rFonts w:cs="Times New Roman"/>
          <w:bCs/>
          <w:szCs w:val="28"/>
        </w:rPr>
        <w:t xml:space="preserve">Планируемый объем инвестиций более 200 млн. рублей. По результатам обсуждений и решений экспертного совета по проекту реконструкции рынка, был определен проект, наиболее соответствующий сформированным требованиям. В результате реализации проекта город получит современное торговое пространство – фуд-молл, концепцией которого предусмотрены </w:t>
      </w:r>
      <w:r w:rsidRPr="00D4498B">
        <w:rPr>
          <w:rFonts w:cs="Times New Roman"/>
          <w:bCs/>
          <w:szCs w:val="28"/>
        </w:rPr>
        <w:br/>
        <w:t xml:space="preserve">и торговые места для пищевых продуктов, в том числе местного производства, рестораны национальной кухни. Срок ввода объекта в эксплуатацию – 2025 год. </w:t>
      </w:r>
    </w:p>
    <w:p w:rsidR="00FE5E84" w:rsidRPr="00D4498B" w:rsidRDefault="00FE5E84" w:rsidP="00FE5E84">
      <w:pPr>
        <w:shd w:val="clear" w:color="auto" w:fill="FFFFFF"/>
        <w:tabs>
          <w:tab w:val="left" w:pos="567"/>
        </w:tabs>
        <w:ind w:firstLine="709"/>
        <w:jc w:val="both"/>
        <w:rPr>
          <w:rFonts w:cs="Times New Roman"/>
          <w:bCs/>
          <w:szCs w:val="28"/>
        </w:rPr>
      </w:pPr>
      <w:r w:rsidRPr="00D4498B">
        <w:rPr>
          <w:rFonts w:cs="Times New Roman"/>
          <w:bCs/>
          <w:szCs w:val="28"/>
        </w:rPr>
        <w:t>10. Реконструкция железнодорожного вокзала.</w:t>
      </w:r>
    </w:p>
    <w:p w:rsidR="00FE5E84" w:rsidRPr="00D4498B" w:rsidRDefault="00FE5E84" w:rsidP="00FE5E84">
      <w:pPr>
        <w:pStyle w:val="ac"/>
        <w:shd w:val="clear" w:color="auto" w:fill="FFFFFF"/>
        <w:spacing w:before="0" w:after="0"/>
        <w:ind w:firstLine="709"/>
        <w:jc w:val="both"/>
        <w:textAlignment w:val="baseline"/>
        <w:rPr>
          <w:rFonts w:ascii="Times New Roman" w:eastAsiaTheme="minorHAnsi" w:hAnsi="Times New Roman" w:cs="Times New Roman"/>
          <w:bCs/>
          <w:color w:val="auto"/>
          <w:spacing w:val="0"/>
          <w:sz w:val="28"/>
          <w:szCs w:val="28"/>
          <w:lang w:eastAsia="en-US"/>
        </w:rPr>
      </w:pPr>
      <w:r w:rsidRPr="00D4498B">
        <w:rPr>
          <w:rFonts w:ascii="Times New Roman" w:eastAsiaTheme="minorHAnsi" w:hAnsi="Times New Roman" w:cs="Times New Roman"/>
          <w:bCs/>
          <w:color w:val="auto"/>
          <w:spacing w:val="0"/>
          <w:sz w:val="28"/>
          <w:szCs w:val="28"/>
          <w:lang w:eastAsia="en-US"/>
        </w:rPr>
        <w:t>Проект реализуется в рамках инвестиционного соглашения, подписанного в октябре 2021 года, между</w:t>
      </w:r>
      <w:r w:rsidR="00E21468">
        <w:rPr>
          <w:color w:val="auto"/>
          <w:sz w:val="26"/>
          <w:szCs w:val="26"/>
          <w:shd w:val="clear" w:color="auto" w:fill="FFFFFF"/>
        </w:rPr>
        <w:t xml:space="preserve"> </w:t>
      </w:r>
      <w:r w:rsidRPr="00D4498B">
        <w:rPr>
          <w:rFonts w:ascii="Times New Roman" w:eastAsiaTheme="minorHAnsi" w:hAnsi="Times New Roman" w:cs="Times New Roman"/>
          <w:bCs/>
          <w:color w:val="auto"/>
          <w:spacing w:val="0"/>
          <w:sz w:val="28"/>
          <w:szCs w:val="28"/>
          <w:lang w:eastAsia="en-US"/>
        </w:rPr>
        <w:t>открытым акционерным обществом «Российские Железные Дороги» и «Фондом развития Югры».</w:t>
      </w:r>
    </w:p>
    <w:p w:rsidR="00FE5E84" w:rsidRPr="00D4498B" w:rsidRDefault="00FE5E84" w:rsidP="00FE5E84">
      <w:pPr>
        <w:pStyle w:val="ac"/>
        <w:shd w:val="clear" w:color="auto" w:fill="FFFFFF"/>
        <w:spacing w:before="0" w:after="0"/>
        <w:ind w:firstLine="709"/>
        <w:jc w:val="both"/>
        <w:textAlignment w:val="baseline"/>
        <w:rPr>
          <w:rFonts w:ascii="Times New Roman" w:eastAsiaTheme="minorHAnsi" w:hAnsi="Times New Roman" w:cs="Times New Roman"/>
          <w:bCs/>
          <w:color w:val="auto"/>
          <w:spacing w:val="0"/>
          <w:sz w:val="28"/>
          <w:szCs w:val="28"/>
          <w:lang w:eastAsia="en-US"/>
        </w:rPr>
      </w:pPr>
      <w:r w:rsidRPr="00D4498B">
        <w:rPr>
          <w:rFonts w:ascii="Times New Roman" w:eastAsiaTheme="minorHAnsi" w:hAnsi="Times New Roman" w:cs="Times New Roman"/>
          <w:bCs/>
          <w:color w:val="auto"/>
          <w:spacing w:val="0"/>
          <w:sz w:val="28"/>
          <w:szCs w:val="28"/>
          <w:lang w:eastAsia="en-US"/>
        </w:rPr>
        <w:t xml:space="preserve">В настоящее время проводятся работы по прокладке коммуникаций </w:t>
      </w:r>
      <w:r w:rsidRPr="00D4498B">
        <w:rPr>
          <w:rFonts w:ascii="Times New Roman" w:eastAsiaTheme="minorHAnsi" w:hAnsi="Times New Roman" w:cs="Times New Roman"/>
          <w:bCs/>
          <w:color w:val="auto"/>
          <w:spacing w:val="0"/>
          <w:sz w:val="28"/>
          <w:szCs w:val="28"/>
          <w:lang w:eastAsia="en-US"/>
        </w:rPr>
        <w:br/>
        <w:t>к временному павильону железнодорожного вокзала, который будет выполнять функции вокзала в период реконструкции здания. Планируется снести существующее здание вокзала и построить новое. Также предусмотрено строительство закрытого перехода (конкорса) из здания вокзала на посадочные платформы. Реализовать проект планируется в 2025 году.</w:t>
      </w:r>
    </w:p>
    <w:p w:rsidR="00FE5E84" w:rsidRPr="00D4498B" w:rsidRDefault="00FE5E84" w:rsidP="00FE5E84">
      <w:pPr>
        <w:pStyle w:val="ac"/>
        <w:spacing w:before="0" w:after="0"/>
        <w:ind w:firstLine="709"/>
        <w:jc w:val="both"/>
        <w:rPr>
          <w:rFonts w:ascii="Times New Roman" w:eastAsiaTheme="minorHAnsi" w:hAnsi="Times New Roman" w:cs="Times New Roman"/>
          <w:bCs/>
          <w:color w:val="auto"/>
          <w:spacing w:val="0"/>
          <w:sz w:val="28"/>
          <w:szCs w:val="28"/>
          <w:lang w:eastAsia="en-US"/>
        </w:rPr>
      </w:pPr>
      <w:r w:rsidRPr="00D4498B">
        <w:rPr>
          <w:rFonts w:ascii="Times New Roman" w:eastAsiaTheme="minorHAnsi" w:hAnsi="Times New Roman" w:cs="Times New Roman"/>
          <w:bCs/>
          <w:color w:val="auto"/>
          <w:spacing w:val="0"/>
          <w:sz w:val="28"/>
          <w:szCs w:val="28"/>
          <w:lang w:eastAsia="en-US"/>
        </w:rPr>
        <w:t>11. Ребрендинг гостиницы «Сити».</w:t>
      </w:r>
    </w:p>
    <w:p w:rsidR="00FE5E84" w:rsidRPr="00D4498B" w:rsidRDefault="00FE5E84" w:rsidP="00FE5E84">
      <w:pPr>
        <w:pStyle w:val="ac"/>
        <w:spacing w:before="0" w:after="0"/>
        <w:ind w:firstLine="709"/>
        <w:jc w:val="both"/>
        <w:rPr>
          <w:rFonts w:ascii="Times New Roman" w:hAnsi="Times New Roman" w:cs="Times New Roman"/>
          <w:color w:val="auto"/>
          <w:sz w:val="28"/>
          <w:szCs w:val="28"/>
        </w:rPr>
      </w:pPr>
      <w:r w:rsidRPr="00D4498B">
        <w:rPr>
          <w:rFonts w:ascii="Times New Roman" w:hAnsi="Times New Roman" w:cs="Times New Roman"/>
          <w:color w:val="auto"/>
          <w:sz w:val="28"/>
          <w:szCs w:val="28"/>
        </w:rPr>
        <w:t>Обществом с ограниченной ответственностью «Отели Сургута» реализуется проект по ребрендингу гостиницы «Сити» под стандарты международного гостиничного оператора. Планируемый объем инвестиций около 600 млн. рублей. На реализацию проекта в 2021 – 2022 годах «Фондом развития Югры» компании предоставлены займы в размере 200 млн. рублей. Реконструкция гостиницы «Сити» стала первым в автономном округе проектом, которому одобрено финансирование по программе поддержки создания и реконструкции объектов туристской инфраструктуры. Завершить работы по ребрендингу гостиницы планируется к концу 2022 года.</w:t>
      </w:r>
    </w:p>
    <w:p w:rsidR="00FE5E84" w:rsidRPr="00D4498B" w:rsidRDefault="00FE5E84" w:rsidP="00FE5E84">
      <w:pPr>
        <w:pStyle w:val="aff3"/>
        <w:ind w:firstLine="709"/>
        <w:rPr>
          <w:rFonts w:eastAsiaTheme="minorHAnsi"/>
          <w:bCs/>
          <w:sz w:val="28"/>
          <w:szCs w:val="28"/>
          <w:lang w:eastAsia="en-US"/>
        </w:rPr>
      </w:pPr>
      <w:r w:rsidRPr="00D4498B">
        <w:rPr>
          <w:rFonts w:eastAsiaTheme="minorHAnsi"/>
          <w:bCs/>
          <w:sz w:val="28"/>
          <w:szCs w:val="28"/>
          <w:lang w:eastAsia="en-US"/>
        </w:rPr>
        <w:t>12. Культурно-спортивный кластер «СпортЗавод».</w:t>
      </w:r>
    </w:p>
    <w:p w:rsidR="00FE5E84" w:rsidRPr="00D4498B" w:rsidRDefault="00FE5E84" w:rsidP="00FE5E84">
      <w:pPr>
        <w:ind w:firstLine="709"/>
        <w:jc w:val="both"/>
        <w:rPr>
          <w:rFonts w:cs="Times New Roman"/>
          <w:bCs/>
          <w:szCs w:val="28"/>
        </w:rPr>
      </w:pPr>
      <w:r w:rsidRPr="00D4498B">
        <w:rPr>
          <w:rFonts w:cs="Times New Roman"/>
          <w:bCs/>
          <w:szCs w:val="28"/>
        </w:rPr>
        <w:t xml:space="preserve">Реализация инвестиционного проекта предусматривает открытие в городе современного культурно-спортивного кластера, включающего в себя экстрим парк для вело-, скейт-, горнолыжных дисциплин, самокат, лонгборд, скалолазного, лучного направления, олимпийского батута, пространство </w:t>
      </w:r>
      <w:r w:rsidR="00622D6F">
        <w:rPr>
          <w:rFonts w:cs="Times New Roman"/>
          <w:bCs/>
          <w:szCs w:val="28"/>
        </w:rPr>
        <w:br/>
      </w:r>
      <w:r w:rsidRPr="00D4498B">
        <w:rPr>
          <w:rFonts w:cs="Times New Roman"/>
          <w:bCs/>
          <w:szCs w:val="28"/>
        </w:rPr>
        <w:t xml:space="preserve">для культурных мероприятий, а также свободное пространство для досуга аудитории. Срок реализации проекта 2021 – 2035 годы. Предполагаемый объем инвестиций – 408,5 млн. рублей, в том числе средства инвестора – </w:t>
      </w:r>
      <w:r w:rsidRPr="00D4498B">
        <w:rPr>
          <w:rFonts w:cs="Times New Roman"/>
          <w:bCs/>
          <w:szCs w:val="28"/>
        </w:rPr>
        <w:br/>
        <w:t xml:space="preserve">40,0 млн. рублей, государственное финансирование – 368,5 млн. рублей. </w:t>
      </w:r>
    </w:p>
    <w:p w:rsidR="00FE5E84" w:rsidRPr="00D4498B" w:rsidRDefault="00FE5E84" w:rsidP="00FE5E84">
      <w:pPr>
        <w:ind w:firstLine="709"/>
        <w:jc w:val="both"/>
        <w:rPr>
          <w:rFonts w:cs="Times New Roman"/>
          <w:bCs/>
          <w:szCs w:val="28"/>
        </w:rPr>
      </w:pPr>
      <w:r w:rsidRPr="00D4498B">
        <w:rPr>
          <w:rFonts w:cs="Times New Roman"/>
          <w:bCs/>
          <w:szCs w:val="28"/>
        </w:rPr>
        <w:lastRenderedPageBreak/>
        <w:t xml:space="preserve">В результате реализации проекта будет создано не менее 44 новых рабочих мест, ожидаемый объем налоговых поступлений в бюджеты бюджетной системы Российской Федерации за срок реализации проекта – более 280 млн. рублей. </w:t>
      </w:r>
    </w:p>
    <w:p w:rsidR="00FE5E84" w:rsidRPr="00D4498B" w:rsidRDefault="00FE5E84" w:rsidP="00FE5E84">
      <w:pPr>
        <w:ind w:firstLine="709"/>
        <w:jc w:val="both"/>
        <w:rPr>
          <w:rFonts w:cs="Times New Roman"/>
          <w:bCs/>
          <w:szCs w:val="28"/>
        </w:rPr>
      </w:pPr>
      <w:r w:rsidRPr="00D4498B">
        <w:rPr>
          <w:rFonts w:cs="Times New Roman"/>
          <w:bCs/>
          <w:szCs w:val="28"/>
        </w:rPr>
        <w:t>Реализация проекта началась в 2021 году. На сегодняшний день открыт скейтпарк, на базе которого тренируются спортсмены, увлекающиеся экстремальными видами спорта (велоспорт, скейтбординг, лонгбординг, сноубординг, самокатный спорт), осуществляется формирование арендных площадей для резидентов, ведется подготовка пространства для представителей креативного сообщества – художников, музыкантов, дизайнеров, общественных деятелей, предпринимателей.</w:t>
      </w:r>
      <w:r w:rsidRPr="00D4498B">
        <w:rPr>
          <w:szCs w:val="28"/>
          <w:shd w:val="clear" w:color="auto" w:fill="FFFFFF"/>
        </w:rPr>
        <w:t xml:space="preserve"> </w:t>
      </w:r>
    </w:p>
    <w:p w:rsidR="00FE5E84" w:rsidRPr="00D4498B" w:rsidRDefault="00FE5E84" w:rsidP="00FE5E84">
      <w:pPr>
        <w:pStyle w:val="aff3"/>
        <w:ind w:firstLine="709"/>
        <w:rPr>
          <w:rFonts w:eastAsiaTheme="minorHAnsi"/>
          <w:bCs/>
          <w:sz w:val="28"/>
          <w:szCs w:val="28"/>
          <w:lang w:eastAsia="en-US"/>
        </w:rPr>
      </w:pPr>
      <w:r w:rsidRPr="00D4498B">
        <w:rPr>
          <w:rFonts w:eastAsiaTheme="minorHAnsi"/>
          <w:bCs/>
          <w:sz w:val="28"/>
          <w:szCs w:val="28"/>
          <w:lang w:eastAsia="en-US"/>
        </w:rPr>
        <w:t>Проект занял 14 место из 25 тысяч на форуме «Сильные идеи для нового времени» «Агентства стратегических инициатив» и фонда «Росконгресс», был рекомендован для тиражирования по всей стране, а также попал в ТОП-10 федерального акселератора по преобразованию территорий Rurban Creative Lab.</w:t>
      </w:r>
    </w:p>
    <w:p w:rsidR="00FE5E84" w:rsidRPr="00D4498B" w:rsidRDefault="00FE5E84" w:rsidP="00FE5E84">
      <w:pPr>
        <w:pStyle w:val="aff3"/>
        <w:ind w:firstLine="709"/>
        <w:rPr>
          <w:rFonts w:eastAsia="BatangChe"/>
          <w:sz w:val="28"/>
          <w:szCs w:val="28"/>
        </w:rPr>
      </w:pPr>
      <w:r w:rsidRPr="00D4498B">
        <w:rPr>
          <w:rFonts w:eastAsia="BatangChe"/>
          <w:sz w:val="28"/>
          <w:szCs w:val="28"/>
        </w:rPr>
        <w:t>В рамках сопровождения инвестиционного проекта «Культурно-спортивный кластер «СпортЗавод» по принципу «одного окна» Администрацией города в адрес руководителя проекта направлена информация по вопросу организации парковочного пространства и возможных механизмах предоставления земельных участков, а также о возможности включения объекта в календарный план физкультурных и спортивных мероприятий муниципального образования на 2022 год.</w:t>
      </w:r>
    </w:p>
    <w:p w:rsidR="00FE5E84" w:rsidRPr="00D4498B" w:rsidRDefault="00FE5E84" w:rsidP="00FE5E84">
      <w:pPr>
        <w:shd w:val="clear" w:color="auto" w:fill="FFFFFF"/>
        <w:tabs>
          <w:tab w:val="left" w:pos="567"/>
        </w:tabs>
        <w:ind w:firstLine="709"/>
        <w:jc w:val="both"/>
        <w:rPr>
          <w:rFonts w:cs="Times New Roman"/>
          <w:bCs/>
          <w:szCs w:val="28"/>
        </w:rPr>
      </w:pPr>
      <w:r w:rsidRPr="00D4498B">
        <w:rPr>
          <w:rFonts w:cs="Times New Roman"/>
          <w:bCs/>
          <w:szCs w:val="28"/>
        </w:rPr>
        <w:t>13. Проект жилой застройки «Марьина гора».</w:t>
      </w:r>
    </w:p>
    <w:p w:rsidR="00FE5E84" w:rsidRPr="00D4498B" w:rsidRDefault="00FE5E84" w:rsidP="00FE5E84">
      <w:pPr>
        <w:shd w:val="clear" w:color="auto" w:fill="FFFFFF"/>
        <w:tabs>
          <w:tab w:val="left" w:pos="567"/>
        </w:tabs>
        <w:ind w:firstLine="709"/>
        <w:jc w:val="both"/>
        <w:rPr>
          <w:rFonts w:cs="Times New Roman"/>
          <w:bCs/>
          <w:szCs w:val="28"/>
        </w:rPr>
      </w:pPr>
      <w:r w:rsidRPr="00D4498B">
        <w:rPr>
          <w:rFonts w:cs="Times New Roman"/>
          <w:bCs/>
          <w:szCs w:val="28"/>
        </w:rPr>
        <w:t>Компанией «Сибпромстрой-Югория» реализуется проект жилой застройки «Марьина гора». Инвестором запланировано строительство 26 многоквартирных домов (около 400 тыс.</w:t>
      </w:r>
      <w:r w:rsidR="00E21468">
        <w:rPr>
          <w:rFonts w:cs="Times New Roman"/>
          <w:bCs/>
          <w:szCs w:val="28"/>
        </w:rPr>
        <w:t xml:space="preserve"> кв. метров жилья), 2 школ на 1 </w:t>
      </w:r>
      <w:r w:rsidRPr="00D4498B">
        <w:rPr>
          <w:rFonts w:cs="Times New Roman"/>
          <w:bCs/>
          <w:szCs w:val="28"/>
        </w:rPr>
        <w:t xml:space="preserve">250 мест каждая, 4 детских садов на 300 мест каждый, спортивного комплекса с бассейном, торгового </w:t>
      </w:r>
      <w:r w:rsidRPr="00D4498B">
        <w:rPr>
          <w:rFonts w:cs="Times New Roman"/>
          <w:bCs/>
          <w:szCs w:val="28"/>
        </w:rPr>
        <w:br/>
        <w:t xml:space="preserve">и медицинского центров, обустройство площадок для выгула собак, предусмотрено создание парковочных мест для жителей и гостей микрорайона. В 2021 году обществу с ограниченной ответственностью «Сибпромстрой-Югория» были выданы разрешения на строительство 5 жилых домов, общей площадью 63,7 тыс. кв. метров (1 250 квартир), 1 детского сада на 300 мест, </w:t>
      </w:r>
      <w:r w:rsidRPr="00D4498B">
        <w:rPr>
          <w:rFonts w:cs="Times New Roman"/>
          <w:bCs/>
          <w:szCs w:val="28"/>
        </w:rPr>
        <w:br/>
        <w:t xml:space="preserve">3 трансформаторных подстанций, распределительного пункта </w:t>
      </w:r>
      <w:r w:rsidRPr="00D4498B">
        <w:rPr>
          <w:rFonts w:cs="Times New Roman"/>
          <w:bCs/>
          <w:szCs w:val="28"/>
        </w:rPr>
        <w:br/>
        <w:t>с трансформаторной подстанцией. В 1 полугодии 2022 года выдано 2 разрешения на строительство жилых домов вместо выданных ранее (в 2021 году).</w:t>
      </w:r>
    </w:p>
    <w:p w:rsidR="00FE5E84" w:rsidRPr="00D4498B" w:rsidRDefault="00FE5E84" w:rsidP="00FE5E84">
      <w:pPr>
        <w:ind w:firstLine="709"/>
        <w:jc w:val="both"/>
        <w:rPr>
          <w:rFonts w:cs="Times New Roman"/>
          <w:bCs/>
          <w:szCs w:val="28"/>
        </w:rPr>
      </w:pPr>
      <w:r w:rsidRPr="00D4498B">
        <w:rPr>
          <w:rFonts w:cs="Times New Roman"/>
          <w:bCs/>
          <w:szCs w:val="28"/>
        </w:rPr>
        <w:t>14. Проект жилой застройки по механизму комплексного развития территории.</w:t>
      </w:r>
    </w:p>
    <w:p w:rsidR="00FE5E84" w:rsidRPr="00D4498B" w:rsidRDefault="00FE5E84" w:rsidP="00FE5E84">
      <w:pPr>
        <w:ind w:firstLine="709"/>
        <w:jc w:val="both"/>
        <w:rPr>
          <w:rFonts w:cs="Times New Roman"/>
          <w:bCs/>
          <w:szCs w:val="28"/>
        </w:rPr>
      </w:pPr>
      <w:r w:rsidRPr="00D4498B">
        <w:rPr>
          <w:rFonts w:cs="Times New Roman"/>
          <w:bCs/>
          <w:szCs w:val="28"/>
        </w:rPr>
        <w:t xml:space="preserve">В городе планируется применять новый механизм комплексного развития территории – «Механизм югорского стандарта». Инвестору будет предоставляться земля не только для строительства жилых домов, </w:t>
      </w:r>
      <w:r w:rsidR="00E21468">
        <w:rPr>
          <w:rFonts w:cs="Times New Roman"/>
          <w:bCs/>
          <w:szCs w:val="28"/>
        </w:rPr>
        <w:br/>
      </w:r>
      <w:r w:rsidRPr="00D4498B">
        <w:rPr>
          <w:rFonts w:cs="Times New Roman"/>
          <w:bCs/>
          <w:szCs w:val="28"/>
        </w:rPr>
        <w:t xml:space="preserve">но и для обустройства всего микрорайона. Первый жилой микрорайон в рамках механизма (район улицы Марии Поливановой и проспекта Набережный) планируется возвести к 2027 году. </w:t>
      </w:r>
    </w:p>
    <w:p w:rsidR="00FE5E84" w:rsidRPr="00D4498B" w:rsidRDefault="00FE5E84" w:rsidP="00FE5E84">
      <w:pPr>
        <w:tabs>
          <w:tab w:val="left" w:pos="0"/>
        </w:tabs>
        <w:overflowPunct w:val="0"/>
        <w:autoSpaceDE w:val="0"/>
        <w:autoSpaceDN w:val="0"/>
        <w:adjustRightInd w:val="0"/>
        <w:ind w:firstLine="709"/>
        <w:contextualSpacing/>
        <w:jc w:val="both"/>
        <w:rPr>
          <w:rFonts w:eastAsia="Times New Roman" w:cs="Times New Roman"/>
          <w:szCs w:val="28"/>
          <w:lang w:eastAsia="ru-RU"/>
        </w:rPr>
      </w:pPr>
      <w:r w:rsidRPr="00D4498B">
        <w:rPr>
          <w:rFonts w:eastAsia="Times New Roman" w:cs="Times New Roman"/>
          <w:szCs w:val="28"/>
          <w:lang w:eastAsia="ru-RU"/>
        </w:rPr>
        <w:t xml:space="preserve">Кроме того, 5 сургутских проектов отобраны и включены в перечень инфраструктурных проектов, поддержанных на федеральном уровне. </w:t>
      </w:r>
    </w:p>
    <w:p w:rsidR="00FE5E84" w:rsidRPr="00D4498B" w:rsidRDefault="00FE5E84" w:rsidP="00FE5E84">
      <w:pPr>
        <w:tabs>
          <w:tab w:val="left" w:pos="0"/>
        </w:tabs>
        <w:overflowPunct w:val="0"/>
        <w:autoSpaceDE w:val="0"/>
        <w:autoSpaceDN w:val="0"/>
        <w:adjustRightInd w:val="0"/>
        <w:ind w:firstLine="709"/>
        <w:contextualSpacing/>
        <w:jc w:val="both"/>
        <w:rPr>
          <w:rFonts w:eastAsia="Times New Roman" w:cs="Times New Roman"/>
          <w:szCs w:val="28"/>
          <w:lang w:eastAsia="ru-RU"/>
        </w:rPr>
      </w:pPr>
      <w:r w:rsidRPr="00D4498B">
        <w:rPr>
          <w:rFonts w:eastAsia="Times New Roman" w:cs="Times New Roman"/>
          <w:szCs w:val="28"/>
          <w:lang w:eastAsia="ru-RU"/>
        </w:rPr>
        <w:lastRenderedPageBreak/>
        <w:t xml:space="preserve">На основании постановления Правительства Ханты-Мансийского автономного округа – Югры от 08.10.2021 № 412-п (с изменениями </w:t>
      </w:r>
      <w:r w:rsidRPr="00D4498B">
        <w:rPr>
          <w:rFonts w:eastAsia="Times New Roman" w:cs="Times New Roman"/>
          <w:szCs w:val="28"/>
          <w:lang w:eastAsia="ru-RU"/>
        </w:rPr>
        <w:br/>
        <w:t xml:space="preserve">от 12.08.2022) утвержден перечень мероприятий, реализуемых в составе инфраструктурных проектов автономного округа, отобранных в соответствии </w:t>
      </w:r>
      <w:r w:rsidRPr="00D4498B">
        <w:rPr>
          <w:rFonts w:eastAsia="Times New Roman" w:cs="Times New Roman"/>
          <w:szCs w:val="28"/>
          <w:lang w:eastAsia="ru-RU"/>
        </w:rPr>
        <w:br/>
        <w:t xml:space="preserve">с постановлением Правительства Российской Федерации от 14.07.2021 № 1189 «Об утверждении правил отбора инфраструктурных проектов, источником финансового обеспечения расходов на реализацию которых являются бюджетные кредиты из федерального бюджета бюджетам субъектов Российской Федерации на финансовое обеспечение реализации инфраструктурных проектов, и о внесении изменений в положение о правительственной комиссии </w:t>
      </w:r>
      <w:r w:rsidRPr="00D4498B">
        <w:rPr>
          <w:rFonts w:eastAsia="Times New Roman" w:cs="Times New Roman"/>
          <w:szCs w:val="28"/>
          <w:lang w:eastAsia="ru-RU"/>
        </w:rPr>
        <w:br/>
        <w:t>по региональному развитию в Российской Федерации», в который вошли инфраструктурные</w:t>
      </w:r>
      <w:r w:rsidRPr="00D4498B">
        <w:rPr>
          <w:rFonts w:ascii="Arial" w:eastAsia="Times New Roman" w:hAnsi="Arial" w:cs="Arial"/>
          <w:sz w:val="24"/>
          <w:szCs w:val="24"/>
          <w:lang w:eastAsia="ru-RU"/>
        </w:rPr>
        <w:t xml:space="preserve"> </w:t>
      </w:r>
      <w:r w:rsidRPr="00D4498B">
        <w:rPr>
          <w:rFonts w:eastAsia="Times New Roman" w:cs="Times New Roman"/>
          <w:szCs w:val="28"/>
          <w:lang w:eastAsia="ru-RU"/>
        </w:rPr>
        <w:t>проекты города:</w:t>
      </w:r>
    </w:p>
    <w:p w:rsidR="00FE5E84" w:rsidRPr="00D4498B" w:rsidRDefault="00FE5E84" w:rsidP="00FE5E84">
      <w:pPr>
        <w:tabs>
          <w:tab w:val="left" w:pos="0"/>
          <w:tab w:val="left" w:pos="993"/>
        </w:tabs>
        <w:overflowPunct w:val="0"/>
        <w:autoSpaceDE w:val="0"/>
        <w:autoSpaceDN w:val="0"/>
        <w:adjustRightInd w:val="0"/>
        <w:ind w:firstLine="709"/>
        <w:contextualSpacing/>
        <w:jc w:val="both"/>
        <w:rPr>
          <w:rFonts w:eastAsia="Times New Roman" w:cs="Times New Roman"/>
          <w:szCs w:val="28"/>
          <w:lang w:eastAsia="ru-RU"/>
        </w:rPr>
      </w:pPr>
      <w:r w:rsidRPr="00D4498B">
        <w:rPr>
          <w:rFonts w:eastAsia="Times New Roman" w:cs="Times New Roman"/>
          <w:szCs w:val="28"/>
          <w:lang w:eastAsia="ru-RU"/>
        </w:rPr>
        <w:t>1)  Научно-технологический центр (внутриквартальные сети электроснабжения; сети теплоснабжения, газоснабжения, водоснабжения, водоотведения; магистральная дорога на уча</w:t>
      </w:r>
      <w:r w:rsidR="00E21468">
        <w:rPr>
          <w:rFonts w:eastAsia="Times New Roman" w:cs="Times New Roman"/>
          <w:szCs w:val="28"/>
          <w:lang w:eastAsia="ru-RU"/>
        </w:rPr>
        <w:t xml:space="preserve">стках: улица 16 «ЮР» от улицы </w:t>
      </w:r>
      <w:r w:rsidRPr="00D4498B">
        <w:rPr>
          <w:rFonts w:eastAsia="Times New Roman" w:cs="Times New Roman"/>
          <w:szCs w:val="28"/>
          <w:lang w:eastAsia="ru-RU"/>
        </w:rPr>
        <w:t xml:space="preserve">3 «ЮР» до примыкания к улице Никольская; улица 3 «ЮР» от улицы 16 «ЮР» </w:t>
      </w:r>
      <w:r w:rsidR="00E21468">
        <w:rPr>
          <w:rFonts w:eastAsia="Times New Roman" w:cs="Times New Roman"/>
          <w:szCs w:val="28"/>
          <w:lang w:eastAsia="ru-RU"/>
        </w:rPr>
        <w:br/>
      </w:r>
      <w:r w:rsidRPr="00D4498B">
        <w:rPr>
          <w:rFonts w:eastAsia="Times New Roman" w:cs="Times New Roman"/>
          <w:szCs w:val="28"/>
          <w:lang w:eastAsia="ru-RU"/>
        </w:rPr>
        <w:t>до улицы 18 «ЮР»; улица 18 «ЮР» от улицы 3 «ЮР» до примыкания к улице Энгельса; магистральный водовод для нужд Поймы-2; канализационная насосная станция с устройством трубопроводов до территории канализационно-очистных сооружений; сети ливневой канализации с локально-очистными сооружениями для существующих и перспективных объектов; участок набережной протоки Кривуля), срок реализации проекта 2022 – 2024 годы;</w:t>
      </w:r>
    </w:p>
    <w:p w:rsidR="00FE5E84" w:rsidRPr="00D4498B" w:rsidRDefault="00FE5E84" w:rsidP="00FE5E84">
      <w:pPr>
        <w:tabs>
          <w:tab w:val="left" w:pos="0"/>
        </w:tabs>
        <w:overflowPunct w:val="0"/>
        <w:autoSpaceDE w:val="0"/>
        <w:autoSpaceDN w:val="0"/>
        <w:adjustRightInd w:val="0"/>
        <w:ind w:firstLine="709"/>
        <w:contextualSpacing/>
        <w:jc w:val="both"/>
        <w:rPr>
          <w:rFonts w:eastAsia="Times New Roman" w:cs="Times New Roman"/>
          <w:szCs w:val="28"/>
          <w:lang w:eastAsia="ru-RU"/>
        </w:rPr>
      </w:pPr>
      <w:r w:rsidRPr="00D4498B">
        <w:rPr>
          <w:rFonts w:eastAsia="Times New Roman" w:cs="Times New Roman"/>
          <w:szCs w:val="28"/>
          <w:lang w:eastAsia="ru-RU"/>
        </w:rPr>
        <w:t>2) Дворец боевых искусств, срок реализации проекта 2022 – 2024 годы;</w:t>
      </w:r>
    </w:p>
    <w:p w:rsidR="00FE5E84" w:rsidRPr="00D4498B" w:rsidRDefault="00FE5E84" w:rsidP="00FE5E84">
      <w:pPr>
        <w:tabs>
          <w:tab w:val="left" w:pos="0"/>
        </w:tabs>
        <w:overflowPunct w:val="0"/>
        <w:autoSpaceDE w:val="0"/>
        <w:autoSpaceDN w:val="0"/>
        <w:adjustRightInd w:val="0"/>
        <w:ind w:firstLine="709"/>
        <w:contextualSpacing/>
        <w:jc w:val="both"/>
        <w:rPr>
          <w:rFonts w:eastAsia="Times New Roman" w:cs="Times New Roman"/>
          <w:szCs w:val="28"/>
          <w:lang w:eastAsia="ru-RU"/>
        </w:rPr>
      </w:pPr>
      <w:r w:rsidRPr="00D4498B">
        <w:rPr>
          <w:rFonts w:eastAsia="Times New Roman" w:cs="Times New Roman"/>
          <w:szCs w:val="28"/>
          <w:lang w:eastAsia="ru-RU"/>
        </w:rPr>
        <w:t>3) 2 спортивных комплекса с универсальным игровым залом (улица Ивана Захарова, улица Маяковск</w:t>
      </w:r>
      <w:r w:rsidR="00E21468">
        <w:rPr>
          <w:rFonts w:eastAsia="Times New Roman" w:cs="Times New Roman"/>
          <w:szCs w:val="28"/>
          <w:lang w:eastAsia="ru-RU"/>
        </w:rPr>
        <w:t>ого), срок реализации проектов</w:t>
      </w:r>
      <w:r w:rsidRPr="00D4498B">
        <w:rPr>
          <w:rFonts w:eastAsia="Times New Roman" w:cs="Times New Roman"/>
          <w:szCs w:val="28"/>
          <w:lang w:eastAsia="ru-RU"/>
        </w:rPr>
        <w:t xml:space="preserve"> 2022 – 2024 годы;</w:t>
      </w:r>
    </w:p>
    <w:p w:rsidR="00FE5E84" w:rsidRPr="00D4498B" w:rsidRDefault="00FE5E84" w:rsidP="00FE5E84">
      <w:pPr>
        <w:tabs>
          <w:tab w:val="left" w:pos="0"/>
        </w:tabs>
        <w:overflowPunct w:val="0"/>
        <w:autoSpaceDE w:val="0"/>
        <w:autoSpaceDN w:val="0"/>
        <w:adjustRightInd w:val="0"/>
        <w:ind w:firstLine="709"/>
        <w:contextualSpacing/>
        <w:jc w:val="both"/>
        <w:rPr>
          <w:rFonts w:eastAsia="Times New Roman" w:cs="Times New Roman"/>
          <w:szCs w:val="28"/>
          <w:lang w:eastAsia="ru-RU"/>
        </w:rPr>
      </w:pPr>
      <w:r w:rsidRPr="00D4498B">
        <w:rPr>
          <w:rFonts w:eastAsia="Times New Roman" w:cs="Times New Roman"/>
          <w:szCs w:val="28"/>
          <w:lang w:eastAsia="ru-RU"/>
        </w:rPr>
        <w:t>4) Очистные сооружения канализационных сточных вод производи</w:t>
      </w:r>
      <w:r w:rsidR="00E21468">
        <w:rPr>
          <w:rFonts w:eastAsia="Times New Roman" w:cs="Times New Roman"/>
          <w:szCs w:val="28"/>
          <w:lang w:eastAsia="ru-RU"/>
        </w:rPr>
        <w:t>-</w:t>
      </w:r>
      <w:r w:rsidRPr="00D4498B">
        <w:rPr>
          <w:rFonts w:eastAsia="Times New Roman" w:cs="Times New Roman"/>
          <w:szCs w:val="28"/>
          <w:lang w:eastAsia="ru-RU"/>
        </w:rPr>
        <w:t>тельностью 150 тыс. куб. метров</w:t>
      </w:r>
      <w:r w:rsidRPr="00D4498B">
        <w:rPr>
          <w:rFonts w:eastAsia="Times New Roman" w:cs="Times New Roman"/>
          <w:szCs w:val="28"/>
          <w:vertAlign w:val="superscript"/>
          <w:lang w:eastAsia="ru-RU"/>
        </w:rPr>
        <w:t xml:space="preserve"> </w:t>
      </w:r>
      <w:r w:rsidRPr="00D4498B">
        <w:rPr>
          <w:rFonts w:eastAsia="Times New Roman" w:cs="Times New Roman"/>
          <w:szCs w:val="28"/>
          <w:lang w:eastAsia="ru-RU"/>
        </w:rPr>
        <w:t>в с</w:t>
      </w:r>
      <w:r w:rsidR="00E21468">
        <w:rPr>
          <w:rFonts w:eastAsia="Times New Roman" w:cs="Times New Roman"/>
          <w:szCs w:val="28"/>
          <w:lang w:eastAsia="ru-RU"/>
        </w:rPr>
        <w:t xml:space="preserve">утки, срок реализации проекта </w:t>
      </w:r>
      <w:r w:rsidRPr="00D4498B">
        <w:rPr>
          <w:rFonts w:eastAsia="Times New Roman" w:cs="Times New Roman"/>
          <w:szCs w:val="28"/>
          <w:lang w:eastAsia="ru-RU"/>
        </w:rPr>
        <w:t xml:space="preserve">2021 – </w:t>
      </w:r>
      <w:r w:rsidR="00E21468">
        <w:rPr>
          <w:rFonts w:eastAsia="Times New Roman" w:cs="Times New Roman"/>
          <w:szCs w:val="28"/>
          <w:lang w:eastAsia="ru-RU"/>
        </w:rPr>
        <w:br/>
      </w:r>
      <w:r w:rsidRPr="00D4498B">
        <w:rPr>
          <w:rFonts w:eastAsia="Times New Roman" w:cs="Times New Roman"/>
          <w:szCs w:val="28"/>
          <w:lang w:eastAsia="ru-RU"/>
        </w:rPr>
        <w:t>2025 годы.</w:t>
      </w:r>
    </w:p>
    <w:p w:rsidR="00FE5E84" w:rsidRPr="00D4498B" w:rsidRDefault="00FE5E84" w:rsidP="00FE5E84">
      <w:pPr>
        <w:ind w:firstLine="709"/>
        <w:jc w:val="both"/>
        <w:rPr>
          <w:rFonts w:eastAsia="Times New Roman" w:cs="Times New Roman"/>
          <w:szCs w:val="28"/>
          <w:lang w:eastAsia="ru-RU"/>
        </w:rPr>
      </w:pPr>
      <w:r w:rsidRPr="00D4498B">
        <w:rPr>
          <w:szCs w:val="28"/>
        </w:rPr>
        <w:t xml:space="preserve">Также спортивные объекты, вошедшие в перечень  </w:t>
      </w:r>
      <w:r w:rsidRPr="00D4498B">
        <w:rPr>
          <w:rFonts w:eastAsia="Times New Roman" w:cs="Times New Roman"/>
          <w:szCs w:val="28"/>
          <w:lang w:eastAsia="ru-RU"/>
        </w:rPr>
        <w:t xml:space="preserve">инфраструктурных проектов, финансируемые за счет федеральных бюджетных кредитов, включены </w:t>
      </w:r>
      <w:r w:rsidRPr="00D4498B">
        <w:rPr>
          <w:rFonts w:eastAsia="Times New Roman" w:cs="Times New Roman"/>
          <w:szCs w:val="28"/>
          <w:lang w:eastAsia="ru-RU"/>
        </w:rPr>
        <w:br/>
        <w:t>в заявку автономного округа на получение федеральной субсидии в соответствии с федеральным проектом «Бизнес-спринт (Я выбираю спорт)».</w:t>
      </w:r>
    </w:p>
    <w:p w:rsidR="00FE5E84" w:rsidRPr="00D4498B" w:rsidRDefault="00FE5E84" w:rsidP="00FE5E84">
      <w:pPr>
        <w:ind w:firstLine="709"/>
        <w:jc w:val="both"/>
        <w:rPr>
          <w:spacing w:val="-4"/>
          <w:szCs w:val="28"/>
        </w:rPr>
      </w:pPr>
      <w:r w:rsidRPr="00D4498B">
        <w:rPr>
          <w:szCs w:val="28"/>
        </w:rPr>
        <w:t xml:space="preserve">Таким образом, к концу среднесрочного периода по консервативному </w:t>
      </w:r>
      <w:r w:rsidRPr="00D4498B">
        <w:rPr>
          <w:szCs w:val="28"/>
        </w:rPr>
        <w:br/>
        <w:t xml:space="preserve">и базовому вариантам прогноза объем инвестиций по крупным и средним </w:t>
      </w:r>
      <w:r w:rsidRPr="00D4498B">
        <w:rPr>
          <w:spacing w:val="-4"/>
          <w:szCs w:val="28"/>
        </w:rPr>
        <w:t>организациям достигнет 68,3 и 74,2 мл</w:t>
      </w:r>
      <w:r w:rsidR="00622D6F">
        <w:rPr>
          <w:spacing w:val="-4"/>
          <w:szCs w:val="28"/>
        </w:rPr>
        <w:t xml:space="preserve">рд. рублей соответственно, </w:t>
      </w:r>
      <w:r w:rsidR="00622D6F">
        <w:rPr>
          <w:spacing w:val="-4"/>
          <w:szCs w:val="28"/>
        </w:rPr>
        <w:br/>
        <w:t xml:space="preserve">что </w:t>
      </w:r>
      <w:r w:rsidRPr="00D4498B">
        <w:rPr>
          <w:spacing w:val="-4"/>
          <w:szCs w:val="28"/>
        </w:rPr>
        <w:t>в сопоставимых</w:t>
      </w:r>
      <w:r w:rsidRPr="00D4498B">
        <w:rPr>
          <w:szCs w:val="28"/>
        </w:rPr>
        <w:t xml:space="preserve"> </w:t>
      </w:r>
      <w:r w:rsidRPr="00D4498B">
        <w:rPr>
          <w:spacing w:val="-4"/>
          <w:szCs w:val="28"/>
        </w:rPr>
        <w:t xml:space="preserve">ценах ниже уровня 2022 года на 16,2 и 8,2%. </w:t>
      </w:r>
    </w:p>
    <w:p w:rsidR="00FE5E84" w:rsidRPr="00D4498B" w:rsidRDefault="00FE5E84" w:rsidP="00FE5E84">
      <w:pPr>
        <w:ind w:firstLine="709"/>
        <w:jc w:val="both"/>
        <w:rPr>
          <w:szCs w:val="28"/>
        </w:rPr>
      </w:pPr>
      <w:r w:rsidRPr="00D4498B">
        <w:rPr>
          <w:spacing w:val="-4"/>
          <w:szCs w:val="28"/>
        </w:rPr>
        <w:t>Существенного изменения структуры инвестиций по источникам финансирования</w:t>
      </w:r>
      <w:r w:rsidRPr="00D4498B">
        <w:rPr>
          <w:szCs w:val="28"/>
        </w:rPr>
        <w:t xml:space="preserve"> в среднесрочной перспективе не прогнозируется. </w:t>
      </w:r>
    </w:p>
    <w:p w:rsidR="00FE5E84" w:rsidRPr="00D4498B" w:rsidRDefault="00FE5E84" w:rsidP="00FE5E84">
      <w:pPr>
        <w:ind w:firstLine="709"/>
        <w:jc w:val="both"/>
        <w:rPr>
          <w:bCs/>
          <w:szCs w:val="28"/>
        </w:rPr>
      </w:pPr>
      <w:r w:rsidRPr="00D4498B">
        <w:rPr>
          <w:bCs/>
          <w:szCs w:val="28"/>
        </w:rPr>
        <w:t>По виду экономической деятельности «Строительство».</w:t>
      </w:r>
    </w:p>
    <w:p w:rsidR="00FE5E84" w:rsidRPr="00D4498B" w:rsidRDefault="00FE5E84" w:rsidP="00FE5E84">
      <w:pPr>
        <w:ind w:firstLine="709"/>
        <w:jc w:val="both"/>
        <w:rPr>
          <w:rFonts w:cs="Times New Roman"/>
          <w:szCs w:val="28"/>
        </w:rPr>
      </w:pPr>
      <w:r w:rsidRPr="00D4498B">
        <w:rPr>
          <w:rFonts w:cs="Times New Roman"/>
          <w:szCs w:val="28"/>
        </w:rPr>
        <w:t xml:space="preserve">Объем работ, выполненных по виду экономической деятельности «Строительство», по крупным и средним организациям по итогам 2022 года </w:t>
      </w:r>
      <w:r w:rsidRPr="00D4498B">
        <w:rPr>
          <w:rFonts w:cs="Times New Roman"/>
          <w:szCs w:val="28"/>
        </w:rPr>
        <w:br/>
        <w:t>в сопоставимых ценах снизится на 13,5% к уровню предыдущего года и составит 55,6 млрд. рублей.</w:t>
      </w:r>
    </w:p>
    <w:p w:rsidR="00FE5E84" w:rsidRPr="00D4498B" w:rsidRDefault="00FE5E84" w:rsidP="00FE5E84">
      <w:pPr>
        <w:ind w:firstLine="709"/>
        <w:jc w:val="both"/>
        <w:rPr>
          <w:szCs w:val="28"/>
        </w:rPr>
      </w:pPr>
      <w:r w:rsidRPr="00D4498B">
        <w:rPr>
          <w:szCs w:val="28"/>
        </w:rPr>
        <w:lastRenderedPageBreak/>
        <w:t xml:space="preserve">Основными сдерживающими факторами развития строительной отрасли на фоне современной экономической ситуации являются рост цен </w:t>
      </w:r>
      <w:r w:rsidRPr="00D4498B">
        <w:rPr>
          <w:szCs w:val="28"/>
        </w:rPr>
        <w:br/>
        <w:t xml:space="preserve">на строительные материалы, стагнация рынка ипотечного кредитования </w:t>
      </w:r>
      <w:r w:rsidRPr="00D4498B">
        <w:rPr>
          <w:szCs w:val="28"/>
        </w:rPr>
        <w:br/>
        <w:t xml:space="preserve">(из-за высоких ипотечных ставок). </w:t>
      </w:r>
    </w:p>
    <w:p w:rsidR="00FE5E84" w:rsidRPr="00D4498B" w:rsidRDefault="00FE5E84" w:rsidP="00FE5E84">
      <w:pPr>
        <w:shd w:val="clear" w:color="auto" w:fill="FFFFFF"/>
        <w:ind w:firstLine="709"/>
        <w:jc w:val="both"/>
        <w:rPr>
          <w:rFonts w:ascii="Helvetica" w:hAnsi="Helvetica" w:cs="Helvetica"/>
          <w:sz w:val="2"/>
          <w:szCs w:val="2"/>
        </w:rPr>
      </w:pPr>
      <w:r w:rsidRPr="00D4498B">
        <w:rPr>
          <w:szCs w:val="28"/>
        </w:rPr>
        <w:t xml:space="preserve">По итогам 2021 года цены на строительные материалы в Российской Федерации увеличились на 23,8%, по итогам </w:t>
      </w:r>
      <w:r w:rsidRPr="00D4498B">
        <w:rPr>
          <w:rStyle w:val="dsexttext-tov6w"/>
          <w:spacing w:val="-5"/>
          <w:sz w:val="29"/>
          <w:szCs w:val="29"/>
        </w:rPr>
        <w:t>1 полугодия 2022 года – на 24,5%.</w:t>
      </w:r>
    </w:p>
    <w:p w:rsidR="00FE5E84" w:rsidRPr="00D4498B" w:rsidRDefault="00FE5E84" w:rsidP="00FE5E84">
      <w:pPr>
        <w:shd w:val="clear" w:color="auto" w:fill="FFFFFF"/>
        <w:ind w:firstLine="709"/>
        <w:jc w:val="both"/>
        <w:rPr>
          <w:rStyle w:val="dsexttext-tov6w"/>
          <w:spacing w:val="-5"/>
          <w:sz w:val="29"/>
          <w:szCs w:val="29"/>
        </w:rPr>
      </w:pPr>
      <w:r w:rsidRPr="00D4498B">
        <w:rPr>
          <w:szCs w:val="28"/>
        </w:rPr>
        <w:t xml:space="preserve">В июне 2022 года к уровню соответствующего периода 2021 года цены возросли на 14%, при этом </w:t>
      </w:r>
      <w:r w:rsidRPr="00D4498B">
        <w:rPr>
          <w:rStyle w:val="dsexttext-tov6w"/>
          <w:spacing w:val="-5"/>
          <w:sz w:val="29"/>
          <w:szCs w:val="29"/>
        </w:rPr>
        <w:t>по сравнению с маем 2022 года – снизились на 2,4%.</w:t>
      </w:r>
    </w:p>
    <w:p w:rsidR="00FE5E84" w:rsidRPr="00D4498B" w:rsidRDefault="00FE5E84" w:rsidP="00FE5E84">
      <w:pPr>
        <w:shd w:val="clear" w:color="auto" w:fill="FFFFFF"/>
        <w:ind w:firstLine="709"/>
        <w:jc w:val="both"/>
        <w:rPr>
          <w:rFonts w:eastAsia="Times New Roman"/>
          <w:szCs w:val="28"/>
          <w:lang w:eastAsia="ru-RU"/>
        </w:rPr>
      </w:pPr>
      <w:r w:rsidRPr="00D4498B">
        <w:rPr>
          <w:rFonts w:eastAsia="Times New Roman"/>
          <w:szCs w:val="28"/>
          <w:lang w:eastAsia="ru-RU"/>
        </w:rPr>
        <w:t xml:space="preserve">Для поддержания экономики в автономном округе принят ряд нормативных документов, которые позволяют стимулировать застройщиков </w:t>
      </w:r>
      <w:r w:rsidR="0022003C">
        <w:rPr>
          <w:rFonts w:eastAsia="Times New Roman"/>
          <w:szCs w:val="28"/>
          <w:lang w:eastAsia="ru-RU"/>
        </w:rPr>
        <w:br/>
      </w:r>
      <w:r w:rsidRPr="00D4498B">
        <w:rPr>
          <w:rFonts w:eastAsia="Times New Roman"/>
          <w:szCs w:val="28"/>
          <w:lang w:eastAsia="ru-RU"/>
        </w:rPr>
        <w:t>для продолжения строительной деятельности. Основные меры поддержки:</w:t>
      </w:r>
    </w:p>
    <w:p w:rsidR="00FE5E84" w:rsidRPr="00D4498B" w:rsidRDefault="00FE5E84" w:rsidP="00FE5E84">
      <w:pPr>
        <w:shd w:val="clear" w:color="auto" w:fill="FFFFFF"/>
        <w:ind w:firstLine="709"/>
        <w:jc w:val="both"/>
        <w:rPr>
          <w:rFonts w:eastAsia="Times New Roman"/>
          <w:szCs w:val="28"/>
          <w:lang w:eastAsia="ru-RU"/>
        </w:rPr>
      </w:pPr>
      <w:r w:rsidRPr="00D4498B">
        <w:rPr>
          <w:rFonts w:eastAsia="Times New Roman"/>
          <w:szCs w:val="28"/>
          <w:lang w:eastAsia="ru-RU"/>
        </w:rPr>
        <w:t xml:space="preserve">- авансирование государственных контрактов по строительству объектов </w:t>
      </w:r>
      <w:r w:rsidRPr="00D4498B">
        <w:rPr>
          <w:rFonts w:eastAsia="Times New Roman"/>
          <w:szCs w:val="28"/>
          <w:lang w:eastAsia="ru-RU"/>
        </w:rPr>
        <w:br/>
        <w:t xml:space="preserve">в объеме до 50%, что позволит подрядчику приобрести строительные материалы и оборудование; </w:t>
      </w:r>
    </w:p>
    <w:p w:rsidR="00FE5E84" w:rsidRPr="00D4498B" w:rsidRDefault="00FE5E84" w:rsidP="00FE5E84">
      <w:pPr>
        <w:shd w:val="clear" w:color="auto" w:fill="FFFFFF"/>
        <w:ind w:firstLine="709"/>
        <w:jc w:val="both"/>
        <w:rPr>
          <w:rFonts w:eastAsia="Times New Roman"/>
          <w:szCs w:val="28"/>
          <w:lang w:eastAsia="ru-RU"/>
        </w:rPr>
      </w:pPr>
      <w:r w:rsidRPr="00D4498B">
        <w:rPr>
          <w:rFonts w:eastAsia="Times New Roman"/>
          <w:szCs w:val="28"/>
          <w:lang w:eastAsia="ru-RU"/>
        </w:rPr>
        <w:t xml:space="preserve">- увеличение сроков действия контрактов для проведения работ </w:t>
      </w:r>
      <w:r w:rsidRPr="00D4498B">
        <w:rPr>
          <w:rFonts w:eastAsia="Times New Roman"/>
          <w:szCs w:val="28"/>
          <w:lang w:eastAsia="ru-RU"/>
        </w:rPr>
        <w:br/>
        <w:t xml:space="preserve">по импортозамещению и поиска новых поставщиков материалов </w:t>
      </w:r>
      <w:r w:rsidR="00622D6F">
        <w:rPr>
          <w:rFonts w:eastAsia="Times New Roman"/>
          <w:szCs w:val="28"/>
          <w:lang w:eastAsia="ru-RU"/>
        </w:rPr>
        <w:br/>
      </w:r>
      <w:r w:rsidRPr="00D4498B">
        <w:rPr>
          <w:rFonts w:eastAsia="Times New Roman"/>
          <w:szCs w:val="28"/>
          <w:lang w:eastAsia="ru-RU"/>
        </w:rPr>
        <w:t>и оборудования.</w:t>
      </w:r>
    </w:p>
    <w:p w:rsidR="00FE5E84" w:rsidRPr="00D4498B" w:rsidRDefault="00FE5E84" w:rsidP="00FE5E84">
      <w:pPr>
        <w:ind w:firstLine="709"/>
        <w:jc w:val="both"/>
        <w:rPr>
          <w:rFonts w:cs="Times New Roman"/>
          <w:bCs/>
          <w:szCs w:val="28"/>
        </w:rPr>
      </w:pPr>
      <w:r w:rsidRPr="00D4498B">
        <w:rPr>
          <w:rFonts w:cs="Times New Roman"/>
          <w:bCs/>
          <w:szCs w:val="28"/>
        </w:rPr>
        <w:t xml:space="preserve">В соответствии с </w:t>
      </w:r>
      <w:r w:rsidRPr="00D4498B">
        <w:rPr>
          <w:rFonts w:cs="Times New Roman"/>
          <w:szCs w:val="28"/>
        </w:rPr>
        <w:t xml:space="preserve">постановлением Правительства Российской Федерации </w:t>
      </w:r>
      <w:r w:rsidRPr="00D4498B">
        <w:rPr>
          <w:rFonts w:cs="Times New Roman"/>
          <w:szCs w:val="28"/>
        </w:rPr>
        <w:br/>
        <w:t xml:space="preserve">от 02.04.2022 № 575 «Об особенностях подготовки, согласования, утверждения, продления сроков действия документации по планировке территории, градостроительных планов земельных участков, выдачи разрешений </w:t>
      </w:r>
      <w:r w:rsidRPr="00D4498B">
        <w:rPr>
          <w:rFonts w:cs="Times New Roman"/>
          <w:szCs w:val="28"/>
        </w:rPr>
        <w:br/>
        <w:t xml:space="preserve">на строительство объектов капитального строительства, разрешений на ввод </w:t>
      </w:r>
      <w:r w:rsidRPr="00D4498B">
        <w:rPr>
          <w:rFonts w:cs="Times New Roman"/>
          <w:szCs w:val="28"/>
        </w:rPr>
        <w:br/>
        <w:t>в эксплуатацию»</w:t>
      </w:r>
      <w:r w:rsidRPr="00D4498B">
        <w:rPr>
          <w:rFonts w:cs="Times New Roman"/>
          <w:bCs/>
          <w:szCs w:val="28"/>
        </w:rPr>
        <w:t xml:space="preserve"> снижена административная нагрузка на застройщиков:</w:t>
      </w:r>
    </w:p>
    <w:p w:rsidR="00FE5E84" w:rsidRPr="00D4498B" w:rsidRDefault="00FE5E84" w:rsidP="00FE5E84">
      <w:pPr>
        <w:ind w:firstLine="709"/>
        <w:jc w:val="both"/>
        <w:rPr>
          <w:rFonts w:cs="Times New Roman"/>
          <w:bCs/>
          <w:szCs w:val="28"/>
        </w:rPr>
      </w:pPr>
      <w:r w:rsidRPr="00D4498B">
        <w:rPr>
          <w:rFonts w:cs="Times New Roman"/>
          <w:bCs/>
          <w:szCs w:val="28"/>
        </w:rPr>
        <w:t xml:space="preserve">- автоматически продлеваются на год сроки действующих разрешений </w:t>
      </w:r>
      <w:r w:rsidRPr="00D4498B">
        <w:rPr>
          <w:rFonts w:cs="Times New Roman"/>
          <w:bCs/>
          <w:szCs w:val="28"/>
        </w:rPr>
        <w:br/>
        <w:t xml:space="preserve">на строительство, истекающие до 01.08.2022; </w:t>
      </w:r>
    </w:p>
    <w:p w:rsidR="00FE5E84" w:rsidRPr="00D4498B" w:rsidRDefault="00FE5E84" w:rsidP="00FE5E84">
      <w:pPr>
        <w:ind w:firstLine="709"/>
        <w:jc w:val="both"/>
        <w:rPr>
          <w:rFonts w:cs="Times New Roman"/>
          <w:bCs/>
          <w:szCs w:val="28"/>
        </w:rPr>
      </w:pPr>
      <w:r w:rsidRPr="00D4498B">
        <w:rPr>
          <w:rFonts w:cs="Times New Roman"/>
          <w:bCs/>
          <w:szCs w:val="28"/>
        </w:rPr>
        <w:t xml:space="preserve">- продлен на год срок действия градостроительных планов земельных участков; </w:t>
      </w:r>
    </w:p>
    <w:p w:rsidR="00FE5E84" w:rsidRPr="00D4498B" w:rsidRDefault="00FE5E84" w:rsidP="00FE5E84">
      <w:pPr>
        <w:ind w:firstLine="709"/>
        <w:jc w:val="both"/>
        <w:rPr>
          <w:rFonts w:cs="Times New Roman"/>
          <w:bCs/>
          <w:szCs w:val="28"/>
        </w:rPr>
      </w:pPr>
      <w:r w:rsidRPr="00D4498B">
        <w:rPr>
          <w:rFonts w:cs="Times New Roman"/>
          <w:bCs/>
          <w:szCs w:val="28"/>
        </w:rPr>
        <w:t xml:space="preserve">- отменена необходимость оформления решения органа власти </w:t>
      </w:r>
      <w:r w:rsidRPr="00D4498B">
        <w:rPr>
          <w:rFonts w:cs="Times New Roman"/>
          <w:bCs/>
          <w:szCs w:val="28"/>
        </w:rPr>
        <w:br/>
        <w:t>о подготовке проекта планировки территории;</w:t>
      </w:r>
    </w:p>
    <w:p w:rsidR="00FE5E84" w:rsidRPr="00D4498B" w:rsidRDefault="00FE5E84" w:rsidP="00FE5E84">
      <w:pPr>
        <w:ind w:firstLine="709"/>
        <w:jc w:val="both"/>
        <w:rPr>
          <w:rFonts w:cs="Times New Roman"/>
          <w:bCs/>
          <w:szCs w:val="28"/>
        </w:rPr>
      </w:pPr>
      <w:r w:rsidRPr="00D4498B">
        <w:rPr>
          <w:rFonts w:cs="Times New Roman"/>
          <w:bCs/>
          <w:szCs w:val="28"/>
        </w:rPr>
        <w:t xml:space="preserve">- сокращен срок согласования документации по планировке территории </w:t>
      </w:r>
      <w:r w:rsidRPr="00D4498B">
        <w:rPr>
          <w:rFonts w:cs="Times New Roman"/>
          <w:bCs/>
          <w:szCs w:val="28"/>
        </w:rPr>
        <w:br/>
        <w:t>с 15 до 10 рабочих дней;</w:t>
      </w:r>
    </w:p>
    <w:p w:rsidR="00FE5E84" w:rsidRPr="00D4498B" w:rsidRDefault="00FE5E84" w:rsidP="00FE5E84">
      <w:pPr>
        <w:ind w:firstLine="709"/>
        <w:jc w:val="both"/>
        <w:rPr>
          <w:rFonts w:cs="Times New Roman"/>
          <w:bCs/>
          <w:szCs w:val="28"/>
        </w:rPr>
      </w:pPr>
      <w:r w:rsidRPr="00D4498B">
        <w:rPr>
          <w:rFonts w:cs="Times New Roman"/>
          <w:bCs/>
          <w:szCs w:val="28"/>
        </w:rPr>
        <w:t xml:space="preserve">- для получения разрешений на строительство и ввод объектов </w:t>
      </w:r>
      <w:r w:rsidRPr="00D4498B">
        <w:rPr>
          <w:rFonts w:cs="Times New Roman"/>
          <w:bCs/>
          <w:szCs w:val="28"/>
        </w:rPr>
        <w:br/>
        <w:t>в эксплуатацию органам строительного надзора не предоставляются градостроительные планы земельных участков и ряд других документов.</w:t>
      </w:r>
    </w:p>
    <w:p w:rsidR="00FE5E84" w:rsidRPr="00D4498B" w:rsidRDefault="00FE5E84" w:rsidP="00FE5E84">
      <w:pPr>
        <w:ind w:firstLine="709"/>
        <w:jc w:val="both"/>
        <w:rPr>
          <w:szCs w:val="28"/>
        </w:rPr>
      </w:pPr>
      <w:r w:rsidRPr="00D4498B">
        <w:rPr>
          <w:szCs w:val="28"/>
        </w:rPr>
        <w:t xml:space="preserve">Немаловажную роль в формировании положительной динамики играет увеличение площадей коммерческого и социального назначения, вводимых </w:t>
      </w:r>
      <w:r w:rsidRPr="00D4498B">
        <w:rPr>
          <w:szCs w:val="28"/>
        </w:rPr>
        <w:br/>
        <w:t xml:space="preserve">в эксплуатацию частными инвесторами, а также жилищное строительство. </w:t>
      </w:r>
    </w:p>
    <w:p w:rsidR="00FE5E84" w:rsidRPr="00D4498B" w:rsidRDefault="00FE5E84" w:rsidP="00FE5E84">
      <w:pPr>
        <w:ind w:firstLine="709"/>
        <w:jc w:val="both"/>
        <w:rPr>
          <w:szCs w:val="28"/>
        </w:rPr>
      </w:pPr>
      <w:r w:rsidRPr="00D4498B">
        <w:rPr>
          <w:szCs w:val="28"/>
        </w:rPr>
        <w:t xml:space="preserve">Так, в рамках реализации регионального проекта «Жилье» национального проекта «Жилье и городская среда» до конца года планируется ввести </w:t>
      </w:r>
      <w:r w:rsidRPr="00D4498B">
        <w:rPr>
          <w:szCs w:val="28"/>
        </w:rPr>
        <w:br/>
        <w:t xml:space="preserve">в эксплуатацию 250,5 тыс. кв. метров жилья, что на 11,9% выше уровня </w:t>
      </w:r>
      <w:r w:rsidRPr="00D4498B">
        <w:rPr>
          <w:szCs w:val="28"/>
        </w:rPr>
        <w:br/>
        <w:t>2021 года. Обеспеченность населения жильем при этом незначительно возрастет и составит 22,1 кв. метра на одного жителя.</w:t>
      </w:r>
    </w:p>
    <w:p w:rsidR="00FE5E84" w:rsidRPr="00D4498B" w:rsidRDefault="00FE5E84" w:rsidP="00FE5E84">
      <w:pPr>
        <w:ind w:firstLine="709"/>
        <w:jc w:val="both"/>
        <w:rPr>
          <w:rFonts w:cs="Times New Roman"/>
          <w:szCs w:val="28"/>
        </w:rPr>
      </w:pPr>
      <w:r w:rsidRPr="00D4498B">
        <w:rPr>
          <w:rFonts w:cs="Times New Roman"/>
          <w:szCs w:val="28"/>
        </w:rPr>
        <w:t xml:space="preserve">Для окончания строительства проблемных объектов, строящихся </w:t>
      </w:r>
      <w:r w:rsidRPr="00D4498B">
        <w:rPr>
          <w:rFonts w:cs="Times New Roman"/>
          <w:szCs w:val="28"/>
        </w:rPr>
        <w:br/>
        <w:t xml:space="preserve">с привлечением средств граждан-участников долевого строительства, </w:t>
      </w:r>
      <w:r w:rsidRPr="00D4498B">
        <w:rPr>
          <w:rFonts w:cs="Times New Roman"/>
          <w:szCs w:val="28"/>
        </w:rPr>
        <w:lastRenderedPageBreak/>
        <w:t xml:space="preserve">разработано и утверждено распоряжение Администрации города от 03.06.2019 № 966 «О комплексе мер по окончанию строительства многоквартирных домов и иных объектов недвижимости, не введенных в эксплуатацию застройщиками: обществом с ограниченной ответственностью «СеверСтрой», обществом </w:t>
      </w:r>
      <w:r w:rsidRPr="00D4498B">
        <w:rPr>
          <w:rFonts w:cs="Times New Roman"/>
          <w:szCs w:val="28"/>
        </w:rPr>
        <w:br/>
        <w:t xml:space="preserve">с ограниченной ответственностью «СеверСтрой Партнер», обществом </w:t>
      </w:r>
      <w:r w:rsidRPr="00D4498B">
        <w:rPr>
          <w:rFonts w:cs="Times New Roman"/>
          <w:szCs w:val="28"/>
        </w:rPr>
        <w:br/>
        <w:t>с ограниченной ответственностью «Дорожно-эксплуатационное предприятие», обществом с ограниченной ответственностью специализированным застройщиком «Салаир».</w:t>
      </w:r>
    </w:p>
    <w:p w:rsidR="00FE5E84" w:rsidRPr="00D4498B" w:rsidRDefault="00FE5E84" w:rsidP="00FE5E84">
      <w:pPr>
        <w:ind w:firstLine="709"/>
        <w:jc w:val="both"/>
        <w:rPr>
          <w:rFonts w:cs="Times New Roman"/>
          <w:szCs w:val="28"/>
        </w:rPr>
      </w:pPr>
      <w:r w:rsidRPr="00D4498B">
        <w:rPr>
          <w:rFonts w:cs="Times New Roman"/>
          <w:szCs w:val="28"/>
        </w:rPr>
        <w:t xml:space="preserve">На территории города из 20 проблемных объектов (на 2019 год) </w:t>
      </w:r>
      <w:r w:rsidRPr="00D4498B">
        <w:rPr>
          <w:rFonts w:cs="Times New Roman"/>
          <w:szCs w:val="28"/>
        </w:rPr>
        <w:br/>
        <w:t xml:space="preserve">не восстановлены права граждан-участников долевого строительства </w:t>
      </w:r>
      <w:r w:rsidRPr="00D4498B">
        <w:rPr>
          <w:rFonts w:cs="Times New Roman"/>
          <w:szCs w:val="28"/>
        </w:rPr>
        <w:br/>
        <w:t>7 проблемных объектов с привлечением денежных средств граждан.</w:t>
      </w:r>
    </w:p>
    <w:p w:rsidR="00FE5E84" w:rsidRPr="00D4498B" w:rsidRDefault="00FE5E84" w:rsidP="00FE5E84">
      <w:pPr>
        <w:ind w:firstLine="709"/>
        <w:jc w:val="both"/>
        <w:rPr>
          <w:rFonts w:cs="Times New Roman"/>
          <w:szCs w:val="28"/>
        </w:rPr>
      </w:pPr>
      <w:r w:rsidRPr="00D4498B">
        <w:rPr>
          <w:rFonts w:cs="Times New Roman"/>
          <w:szCs w:val="28"/>
        </w:rPr>
        <w:t xml:space="preserve">В результате проведенной работы с начала 2022 года введены </w:t>
      </w:r>
      <w:r w:rsidRPr="00D4498B">
        <w:rPr>
          <w:rFonts w:cs="Times New Roman"/>
          <w:szCs w:val="28"/>
        </w:rPr>
        <w:br/>
        <w:t xml:space="preserve">в эксплуатацию 4 проблемных объекта (2 дома, 1 этап (2 подъезда), 3 этап </w:t>
      </w:r>
      <w:r w:rsidRPr="00D4498B">
        <w:rPr>
          <w:rFonts w:cs="Times New Roman"/>
          <w:szCs w:val="28"/>
        </w:rPr>
        <w:br/>
        <w:t>(2 подъезда)). Возобновлено строительс</w:t>
      </w:r>
      <w:r w:rsidR="00E21468">
        <w:rPr>
          <w:rFonts w:cs="Times New Roman"/>
          <w:szCs w:val="28"/>
        </w:rPr>
        <w:t xml:space="preserve">тво 3 объектов, </w:t>
      </w:r>
      <w:r w:rsidRPr="00D4498B">
        <w:rPr>
          <w:rFonts w:cs="Times New Roman"/>
          <w:szCs w:val="28"/>
        </w:rPr>
        <w:t xml:space="preserve">по 2 из которых строительство осуществляется через механизм публично-правовой компании «Фонд защиты прав граждан – участников долевого строительства». </w:t>
      </w:r>
    </w:p>
    <w:p w:rsidR="00FE5E84" w:rsidRPr="00D4498B" w:rsidRDefault="00FE5E84" w:rsidP="00FE5E84">
      <w:pPr>
        <w:ind w:firstLine="709"/>
        <w:jc w:val="both"/>
        <w:rPr>
          <w:rFonts w:cs="Times New Roman"/>
          <w:szCs w:val="28"/>
          <w:lang w:eastAsia="ru-RU"/>
        </w:rPr>
      </w:pPr>
      <w:r w:rsidRPr="00D4498B">
        <w:rPr>
          <w:rFonts w:cs="Times New Roman"/>
          <w:szCs w:val="28"/>
        </w:rPr>
        <w:t xml:space="preserve">К возобновлению строительства готовятся еще 2 объекта, завершение строительства которых будет осуществляется через механизм публично-правовой компании «Фонд защиты прав граждан – участников долевого строительства». </w:t>
      </w:r>
      <w:r w:rsidRPr="00D4498B">
        <w:rPr>
          <w:rFonts w:cs="Times New Roman"/>
          <w:szCs w:val="28"/>
          <w:lang w:eastAsia="ru-RU"/>
        </w:rPr>
        <w:t xml:space="preserve">До конца 2022 года из </w:t>
      </w:r>
      <w:r w:rsidRPr="00D4498B">
        <w:rPr>
          <w:lang w:eastAsia="ru-RU"/>
        </w:rPr>
        <w:t>1 недостроенного объекта</w:t>
      </w:r>
      <w:r w:rsidRPr="00D4498B">
        <w:rPr>
          <w:rFonts w:cs="Times New Roman"/>
          <w:szCs w:val="28"/>
          <w:lang w:eastAsia="ru-RU"/>
        </w:rPr>
        <w:t xml:space="preserve"> граждане будут переселены в новый дом. В период 2023 – 2025 годов планируется завершение строительства по 5 объектам. </w:t>
      </w:r>
    </w:p>
    <w:p w:rsidR="00FE5E84" w:rsidRPr="00D4498B" w:rsidRDefault="00FE5E84" w:rsidP="00FE5E84">
      <w:pPr>
        <w:ind w:firstLine="709"/>
        <w:jc w:val="both"/>
        <w:rPr>
          <w:lang w:eastAsia="ru-RU"/>
        </w:rPr>
      </w:pPr>
      <w:r w:rsidRPr="00D4498B">
        <w:rPr>
          <w:lang w:eastAsia="ru-RU"/>
        </w:rPr>
        <w:t xml:space="preserve">В среднесрочный период инвестиционная деятельность и строительная сфера характеризуются следующими тенденциями: </w:t>
      </w:r>
    </w:p>
    <w:p w:rsidR="00FE5E84" w:rsidRPr="00D4498B" w:rsidRDefault="00FE5E84" w:rsidP="00FE5E84">
      <w:pPr>
        <w:ind w:firstLine="709"/>
        <w:jc w:val="both"/>
        <w:rPr>
          <w:lang w:eastAsia="ru-RU"/>
        </w:rPr>
      </w:pPr>
      <w:r w:rsidRPr="00D4498B">
        <w:rPr>
          <w:lang w:eastAsia="ru-RU"/>
        </w:rPr>
        <w:t xml:space="preserve">- замедлением снижения темпов падения объемов инвестиций; </w:t>
      </w:r>
    </w:p>
    <w:p w:rsidR="00FE5E84" w:rsidRPr="00D4498B" w:rsidRDefault="00FE5E84" w:rsidP="00FE5E84">
      <w:pPr>
        <w:ind w:firstLine="709"/>
        <w:jc w:val="both"/>
        <w:rPr>
          <w:lang w:eastAsia="ru-RU"/>
        </w:rPr>
      </w:pPr>
      <w:r w:rsidRPr="00D4498B">
        <w:rPr>
          <w:lang w:eastAsia="ru-RU"/>
        </w:rPr>
        <w:t xml:space="preserve">- замедлением темпов роста стоимости строительных материалов; </w:t>
      </w:r>
    </w:p>
    <w:p w:rsidR="00FE5E84" w:rsidRPr="00D4498B" w:rsidRDefault="00FE5E84" w:rsidP="00FE5E84">
      <w:pPr>
        <w:ind w:firstLine="709"/>
        <w:jc w:val="both"/>
        <w:rPr>
          <w:lang w:eastAsia="ru-RU"/>
        </w:rPr>
      </w:pPr>
      <w:r w:rsidRPr="00D4498B">
        <w:rPr>
          <w:lang w:eastAsia="ru-RU"/>
        </w:rPr>
        <w:t>- сохранением последствий оттока рабочей силы во время введения карантинных мер;</w:t>
      </w:r>
    </w:p>
    <w:p w:rsidR="00FE5E84" w:rsidRPr="00D4498B" w:rsidRDefault="00FE5E84" w:rsidP="00FE5E84">
      <w:pPr>
        <w:ind w:firstLine="709"/>
        <w:jc w:val="both"/>
        <w:rPr>
          <w:lang w:eastAsia="ru-RU"/>
        </w:rPr>
      </w:pPr>
      <w:r w:rsidRPr="00D4498B">
        <w:rPr>
          <w:lang w:eastAsia="ru-RU"/>
        </w:rPr>
        <w:t>- реализацией государством мер по сглаживанию остроты нехватки рабочей силы в сфере строительства.</w:t>
      </w:r>
    </w:p>
    <w:p w:rsidR="00FE5E84" w:rsidRPr="00D4498B" w:rsidRDefault="00FE5E84" w:rsidP="00FE5E84">
      <w:pPr>
        <w:ind w:firstLine="709"/>
        <w:jc w:val="both"/>
        <w:rPr>
          <w:rFonts w:cs="Times New Roman"/>
          <w:szCs w:val="28"/>
        </w:rPr>
      </w:pPr>
      <w:r w:rsidRPr="00D4498B">
        <w:rPr>
          <w:rFonts w:cs="Times New Roman"/>
          <w:szCs w:val="28"/>
        </w:rPr>
        <w:t xml:space="preserve">В 2025 году объем работ и услуг, выполненных по виду экономической деятельности «Строительство», по крупным и средним организациям </w:t>
      </w:r>
      <w:r w:rsidRPr="00D4498B">
        <w:rPr>
          <w:rFonts w:cs="Times New Roman"/>
          <w:szCs w:val="28"/>
        </w:rPr>
        <w:br/>
        <w:t xml:space="preserve">по консервативному и базовому вариантам прогноза составит 63,1 </w:t>
      </w:r>
      <w:r w:rsidRPr="00D4498B">
        <w:rPr>
          <w:rFonts w:cs="Times New Roman"/>
          <w:szCs w:val="28"/>
        </w:rPr>
        <w:br/>
        <w:t xml:space="preserve">и 67,3 млрд. рублей соответственно, индекс физического объема к уровню </w:t>
      </w:r>
      <w:r w:rsidRPr="00D4498B">
        <w:rPr>
          <w:rFonts w:cs="Times New Roman"/>
          <w:szCs w:val="28"/>
        </w:rPr>
        <w:br/>
        <w:t>2022 года – 102,3 и 108,5%.</w:t>
      </w:r>
      <w:r w:rsidRPr="00D4498B">
        <w:rPr>
          <w:rFonts w:cs="Times New Roman"/>
          <w:spacing w:val="-4"/>
          <w:szCs w:val="28"/>
        </w:rPr>
        <w:t xml:space="preserve"> Цены на строительно-монтажные работы </w:t>
      </w:r>
      <w:r w:rsidRPr="00D4498B">
        <w:rPr>
          <w:rFonts w:cs="Times New Roman"/>
          <w:spacing w:val="-4"/>
          <w:szCs w:val="28"/>
        </w:rPr>
        <w:br/>
      </w:r>
      <w:r w:rsidRPr="00D4498B">
        <w:rPr>
          <w:rFonts w:cs="Times New Roman"/>
          <w:szCs w:val="28"/>
        </w:rPr>
        <w:t xml:space="preserve">по </w:t>
      </w:r>
      <w:r w:rsidRPr="00D4498B">
        <w:rPr>
          <w:rFonts w:cs="Times New Roman"/>
          <w:spacing w:val="-4"/>
          <w:szCs w:val="28"/>
        </w:rPr>
        <w:t xml:space="preserve">консервативному и базовому вариантам прогноза в среднесрочной перспективе возрастут на 10,8 и 11,4% </w:t>
      </w:r>
      <w:r w:rsidRPr="00D4498B">
        <w:rPr>
          <w:rFonts w:cs="Times New Roman"/>
          <w:szCs w:val="28"/>
        </w:rPr>
        <w:t>соответственно</w:t>
      </w:r>
      <w:r w:rsidRPr="00D4498B">
        <w:rPr>
          <w:rFonts w:cs="Times New Roman"/>
          <w:spacing w:val="-4"/>
          <w:szCs w:val="28"/>
        </w:rPr>
        <w:t xml:space="preserve">. </w:t>
      </w:r>
    </w:p>
    <w:p w:rsidR="00FE5E84" w:rsidRPr="00D4498B" w:rsidRDefault="00FE5E84" w:rsidP="00FE5E84">
      <w:pPr>
        <w:ind w:firstLine="709"/>
        <w:jc w:val="both"/>
        <w:rPr>
          <w:szCs w:val="28"/>
        </w:rPr>
      </w:pPr>
      <w:r w:rsidRPr="00D4498B">
        <w:rPr>
          <w:szCs w:val="28"/>
        </w:rPr>
        <w:t xml:space="preserve">Ежегодный ввод в эксплуатацию жилья в среднесрочном периоде </w:t>
      </w:r>
      <w:r w:rsidRPr="00D4498B">
        <w:rPr>
          <w:szCs w:val="28"/>
        </w:rPr>
        <w:br/>
        <w:t>по базовому сценарию раз</w:t>
      </w:r>
      <w:r w:rsidR="00E21468">
        <w:rPr>
          <w:szCs w:val="28"/>
        </w:rPr>
        <w:t xml:space="preserve">вития прогнозируется на уровне </w:t>
      </w:r>
      <w:r w:rsidRPr="00D4498B">
        <w:rPr>
          <w:szCs w:val="28"/>
        </w:rPr>
        <w:t>222 – 243 тыс. кв. метров.</w:t>
      </w:r>
    </w:p>
    <w:p w:rsidR="00FE5E84" w:rsidRPr="00D4498B" w:rsidRDefault="00FE5E84" w:rsidP="00FE5E84">
      <w:pPr>
        <w:ind w:firstLine="709"/>
        <w:jc w:val="both"/>
        <w:rPr>
          <w:szCs w:val="28"/>
        </w:rPr>
      </w:pPr>
      <w:r w:rsidRPr="00D4498B">
        <w:rPr>
          <w:szCs w:val="28"/>
        </w:rPr>
        <w:t>Реализация Указа Президента Росси</w:t>
      </w:r>
      <w:r w:rsidR="00622D6F">
        <w:rPr>
          <w:szCs w:val="28"/>
        </w:rPr>
        <w:t xml:space="preserve">йской Федерации от 07.05.2012 № </w:t>
      </w:r>
      <w:r w:rsidRPr="00D4498B">
        <w:rPr>
          <w:szCs w:val="28"/>
        </w:rPr>
        <w:t xml:space="preserve">600 </w:t>
      </w:r>
      <w:r w:rsidRPr="00D4498B">
        <w:rPr>
          <w:szCs w:val="28"/>
        </w:rPr>
        <w:br/>
        <w:t xml:space="preserve">«О мерах по обеспечению граждан Российской Федерации доступным </w:t>
      </w:r>
      <w:r w:rsidRPr="00D4498B">
        <w:rPr>
          <w:szCs w:val="28"/>
        </w:rPr>
        <w:br/>
        <w:t xml:space="preserve">и комфортным жильем и повышению качества жилищно-коммунальных услуг», государственной программы Ханты-Мансийского автономного округа – Югры </w:t>
      </w:r>
      <w:r w:rsidRPr="00D4498B">
        <w:rPr>
          <w:spacing w:val="-4"/>
          <w:szCs w:val="28"/>
        </w:rPr>
        <w:lastRenderedPageBreak/>
        <w:t>«Развитие жилищной сферы» и муниципальной программы «Развитие жилищной</w:t>
      </w:r>
      <w:r w:rsidRPr="00D4498B">
        <w:rPr>
          <w:szCs w:val="28"/>
        </w:rPr>
        <w:t xml:space="preserve"> сферы на период до 2030 года», ипотечных жилищных программ </w:t>
      </w:r>
      <w:r w:rsidRPr="00D4498B">
        <w:rPr>
          <w:szCs w:val="28"/>
        </w:rPr>
        <w:br/>
        <w:t>в среднесрочном периоде позволит повысить обеспеченность населения жильем по базовому сценарию развития до 22,7 кв. метров на одного жителя.</w:t>
      </w:r>
    </w:p>
    <w:p w:rsidR="00FE5E84" w:rsidRPr="00D4498B" w:rsidRDefault="00FE5E84" w:rsidP="00FE5E84">
      <w:pPr>
        <w:ind w:firstLine="709"/>
        <w:jc w:val="both"/>
        <w:rPr>
          <w:szCs w:val="28"/>
        </w:rPr>
      </w:pPr>
      <w:r w:rsidRPr="00D4498B">
        <w:rPr>
          <w:szCs w:val="28"/>
        </w:rPr>
        <w:t xml:space="preserve">Повышение инвестиционной привлекательности муниципального образования является одной из приоритетных стратегических задач. </w:t>
      </w:r>
    </w:p>
    <w:p w:rsidR="00FE5E84" w:rsidRPr="00D4498B" w:rsidRDefault="00FE5E84" w:rsidP="00FE5E84">
      <w:pPr>
        <w:ind w:firstLine="709"/>
        <w:jc w:val="both"/>
        <w:rPr>
          <w:szCs w:val="28"/>
        </w:rPr>
      </w:pPr>
      <w:r w:rsidRPr="00D4498B">
        <w:rPr>
          <w:szCs w:val="28"/>
        </w:rPr>
        <w:t xml:space="preserve">В рамках выполнения задач, определенных стратегией социально- экономического развития города на период до 2030 года </w:t>
      </w:r>
      <w:r w:rsidRPr="00D4498B">
        <w:rPr>
          <w:spacing w:val="-4"/>
          <w:szCs w:val="28"/>
        </w:rPr>
        <w:t>и инвестиционным посланием Главы города Сургута, осуществляется реализация</w:t>
      </w:r>
      <w:r w:rsidRPr="00D4498B">
        <w:rPr>
          <w:szCs w:val="28"/>
        </w:rPr>
        <w:t xml:space="preserve"> мероприятий </w:t>
      </w:r>
      <w:r w:rsidRPr="00D4498B">
        <w:rPr>
          <w:szCs w:val="28"/>
        </w:rPr>
        <w:br/>
        <w:t>по улучшению инвестиционного климата на территории города:</w:t>
      </w:r>
    </w:p>
    <w:p w:rsidR="00FE5E84" w:rsidRPr="00D4498B" w:rsidRDefault="00FE5E84" w:rsidP="00FE5E84">
      <w:pPr>
        <w:ind w:firstLine="709"/>
        <w:jc w:val="both"/>
        <w:rPr>
          <w:szCs w:val="28"/>
        </w:rPr>
      </w:pPr>
      <w:r w:rsidRPr="00D4498B">
        <w:rPr>
          <w:szCs w:val="28"/>
        </w:rPr>
        <w:t>- ежегодно актуализируется инвестиционный паспорт города Сургута;</w:t>
      </w:r>
    </w:p>
    <w:p w:rsidR="00FE5E84" w:rsidRPr="00D4498B" w:rsidRDefault="00FE5E84" w:rsidP="00FE5E84">
      <w:pPr>
        <w:ind w:firstLine="709"/>
        <w:jc w:val="both"/>
        <w:rPr>
          <w:szCs w:val="28"/>
        </w:rPr>
      </w:pPr>
      <w:r w:rsidRPr="00D4498B">
        <w:rPr>
          <w:szCs w:val="28"/>
        </w:rPr>
        <w:t>- создан и размещен на инвестиционном портале презентационный ролик города;</w:t>
      </w:r>
    </w:p>
    <w:p w:rsidR="00FE5E84" w:rsidRPr="00D4498B" w:rsidRDefault="00FE5E84" w:rsidP="00FE5E84">
      <w:pPr>
        <w:ind w:firstLine="709"/>
        <w:jc w:val="both"/>
        <w:rPr>
          <w:szCs w:val="28"/>
        </w:rPr>
      </w:pPr>
      <w:r w:rsidRPr="00D4498B">
        <w:rPr>
          <w:szCs w:val="28"/>
        </w:rPr>
        <w:t xml:space="preserve">- заключен договор на использование национальной информационно- аналитической платформы «Стратегия 24», позволяющей организовать взаимодействия власти, бизнеса и общества в целях привлечения инвестиций </w:t>
      </w:r>
      <w:r w:rsidRPr="00D4498B">
        <w:rPr>
          <w:szCs w:val="28"/>
        </w:rPr>
        <w:br/>
        <w:t>и продвижения товаров и услуг субъектов предпринимательства;</w:t>
      </w:r>
    </w:p>
    <w:p w:rsidR="00FE5E84" w:rsidRPr="00D4498B" w:rsidRDefault="00FE5E84" w:rsidP="00FE5E84">
      <w:pPr>
        <w:ind w:firstLine="709"/>
        <w:jc w:val="both"/>
        <w:rPr>
          <w:szCs w:val="28"/>
        </w:rPr>
      </w:pPr>
      <w:r w:rsidRPr="00D4498B">
        <w:rPr>
          <w:szCs w:val="28"/>
        </w:rPr>
        <w:t>- проводится расширение форм взаимодействия с инвесторами посредством создания сообществ в социальных сетях;</w:t>
      </w:r>
    </w:p>
    <w:p w:rsidR="00FE5E84" w:rsidRPr="00D4498B" w:rsidRDefault="00FE5E84" w:rsidP="00FE5E84">
      <w:pPr>
        <w:ind w:firstLine="709"/>
        <w:jc w:val="both"/>
        <w:rPr>
          <w:szCs w:val="28"/>
        </w:rPr>
      </w:pPr>
      <w:r w:rsidRPr="00D4498B">
        <w:rPr>
          <w:szCs w:val="28"/>
        </w:rPr>
        <w:t xml:space="preserve">- актуализируется перечень инвестиционных площадок </w:t>
      </w:r>
      <w:r w:rsidRPr="00D4498B">
        <w:rPr>
          <w:szCs w:val="28"/>
        </w:rPr>
        <w:br/>
        <w:t>на инвестиционной карте города;</w:t>
      </w:r>
    </w:p>
    <w:p w:rsidR="00FE5E84" w:rsidRPr="00D4498B" w:rsidRDefault="00FE5E84" w:rsidP="00FE5E84">
      <w:pPr>
        <w:ind w:firstLine="709"/>
        <w:jc w:val="both"/>
        <w:rPr>
          <w:szCs w:val="28"/>
        </w:rPr>
      </w:pPr>
      <w:r w:rsidRPr="00D4498B">
        <w:rPr>
          <w:szCs w:val="28"/>
        </w:rPr>
        <w:t>- на регулярной основе проводится работа по расширению мер поддержки и уменьшению финансовой нагрузки при реализации инвестиционных проектов;</w:t>
      </w:r>
    </w:p>
    <w:p w:rsidR="00FE5E84" w:rsidRPr="00D4498B" w:rsidRDefault="00FE5E84" w:rsidP="00FE5E84">
      <w:pPr>
        <w:ind w:firstLine="709"/>
        <w:jc w:val="both"/>
        <w:rPr>
          <w:spacing w:val="-4"/>
          <w:szCs w:val="28"/>
        </w:rPr>
      </w:pPr>
      <w:r w:rsidRPr="00D4498B">
        <w:rPr>
          <w:szCs w:val="28"/>
        </w:rPr>
        <w:t>-</w:t>
      </w:r>
      <w:r w:rsidRPr="00D4498B">
        <w:rPr>
          <w:spacing w:val="-4"/>
          <w:szCs w:val="28"/>
        </w:rPr>
        <w:t xml:space="preserve"> проводятся заседания инвестиционного совета при Главе города Сургута;</w:t>
      </w:r>
    </w:p>
    <w:p w:rsidR="00FE5E84" w:rsidRPr="00D4498B" w:rsidRDefault="00FE5E84" w:rsidP="00FE5E84">
      <w:pPr>
        <w:ind w:firstLine="709"/>
        <w:jc w:val="both"/>
        <w:rPr>
          <w:spacing w:val="-4"/>
          <w:szCs w:val="28"/>
        </w:rPr>
      </w:pPr>
      <w:r w:rsidRPr="00D4498B">
        <w:rPr>
          <w:spacing w:val="-4"/>
          <w:szCs w:val="28"/>
        </w:rPr>
        <w:t>- ежеквартально на Портале открытых данных Ханты-Мансийского автономного округа – Югры размещается информация об инвестиционных соглашениях и инвестиционных предложениях муниципального образования.</w:t>
      </w:r>
    </w:p>
    <w:p w:rsidR="00FE5E84" w:rsidRPr="00D4498B" w:rsidRDefault="00FE5E84" w:rsidP="00FE5E84">
      <w:pPr>
        <w:ind w:firstLine="709"/>
        <w:jc w:val="both"/>
        <w:rPr>
          <w:szCs w:val="28"/>
        </w:rPr>
      </w:pPr>
      <w:r w:rsidRPr="00D4498B">
        <w:rPr>
          <w:szCs w:val="28"/>
        </w:rPr>
        <w:t>По итогам рейтинга по уровню развития государственно-частного партнерства за 2021, 1 квартал 2022 года, проводимом Национальным центром государственно-частного партнерства, город Сургут занимает лидирующие позиции.</w:t>
      </w:r>
    </w:p>
    <w:p w:rsidR="00FE5E84" w:rsidRPr="00D4498B" w:rsidRDefault="00FE5E84" w:rsidP="00FE5E84">
      <w:pPr>
        <w:shd w:val="clear" w:color="auto" w:fill="FFFFFF"/>
        <w:tabs>
          <w:tab w:val="left" w:pos="567"/>
        </w:tabs>
        <w:ind w:firstLine="709"/>
        <w:jc w:val="both"/>
        <w:rPr>
          <w:szCs w:val="28"/>
        </w:rPr>
      </w:pPr>
      <w:r w:rsidRPr="00D4498B">
        <w:rPr>
          <w:szCs w:val="28"/>
        </w:rPr>
        <w:t xml:space="preserve">По итогам Рейтинга муниципальных образований Югры по обеспечению условий благоприятного инвестиционного климата и содействию развитию конкуренции за 2021 год, подведенным в июле 2022 года, город Сургут занял </w:t>
      </w:r>
      <w:r w:rsidRPr="00D4498B">
        <w:rPr>
          <w:szCs w:val="28"/>
        </w:rPr>
        <w:br/>
        <w:t xml:space="preserve">3 место. </w:t>
      </w:r>
    </w:p>
    <w:p w:rsidR="00FE5E84" w:rsidRPr="00D4498B" w:rsidRDefault="00FE5E84" w:rsidP="00FE5E84">
      <w:pPr>
        <w:ind w:firstLine="709"/>
        <w:jc w:val="both"/>
        <w:rPr>
          <w:szCs w:val="28"/>
        </w:rPr>
      </w:pPr>
      <w:r w:rsidRPr="00D4498B">
        <w:rPr>
          <w:szCs w:val="28"/>
        </w:rPr>
        <w:t>Отклонения значений показателей, характеризующих инвестиционную деятельность и строительную сферу, от значений показателей прогноза социально-экономического развития на 2022 год и на плановый период 2023 – 2024 годов обусловлены, в основном, корректировкой инвестиционных программ предприятий, а также объемов бюджетных инвестиций, направляемых на развитие инженерной, транспортной и социальной инфраструктуры, изменением сроков строительства и ввода в эксплуатацию объектов.</w:t>
      </w:r>
    </w:p>
    <w:p w:rsidR="00FE5E84" w:rsidRDefault="00FE5E84" w:rsidP="00FE5E84">
      <w:pPr>
        <w:ind w:firstLine="709"/>
        <w:jc w:val="both"/>
        <w:rPr>
          <w:szCs w:val="28"/>
        </w:rPr>
      </w:pPr>
    </w:p>
    <w:p w:rsidR="00E21468" w:rsidRPr="00D4498B" w:rsidRDefault="00E21468" w:rsidP="00FE5E84">
      <w:pPr>
        <w:ind w:firstLine="709"/>
        <w:jc w:val="both"/>
        <w:rPr>
          <w:szCs w:val="28"/>
        </w:rPr>
      </w:pPr>
    </w:p>
    <w:p w:rsidR="00FE5E84" w:rsidRPr="00D4498B" w:rsidRDefault="00FE5E84" w:rsidP="00FE5E84">
      <w:pPr>
        <w:ind w:firstLine="709"/>
        <w:jc w:val="both"/>
        <w:rPr>
          <w:szCs w:val="28"/>
        </w:rPr>
      </w:pPr>
      <w:r w:rsidRPr="00D4498B">
        <w:rPr>
          <w:szCs w:val="28"/>
        </w:rPr>
        <w:lastRenderedPageBreak/>
        <w:t>2. Финансы организаций.</w:t>
      </w:r>
    </w:p>
    <w:p w:rsidR="00FE5E84" w:rsidRPr="00D4498B" w:rsidRDefault="00FE5E84" w:rsidP="00FE5E84">
      <w:pPr>
        <w:ind w:firstLine="709"/>
        <w:jc w:val="both"/>
        <w:rPr>
          <w:szCs w:val="28"/>
        </w:rPr>
      </w:pPr>
      <w:r w:rsidRPr="00D4498B">
        <w:rPr>
          <w:szCs w:val="28"/>
        </w:rPr>
        <w:t xml:space="preserve">Конъюнктура на сырьевых рынках, курс рубля к иностранным валютам, </w:t>
      </w:r>
      <w:r w:rsidRPr="00D4498B">
        <w:rPr>
          <w:szCs w:val="28"/>
        </w:rPr>
        <w:br/>
        <w:t xml:space="preserve">а также ограничения в условиях внешнего санкционного давления являются основными факторами, определяющими финансовый результат деятельности организаций. </w:t>
      </w:r>
    </w:p>
    <w:p w:rsidR="00FE5E84" w:rsidRPr="00D4498B" w:rsidRDefault="00FE5E84" w:rsidP="00FE5E84">
      <w:pPr>
        <w:ind w:firstLine="709"/>
        <w:jc w:val="both"/>
        <w:rPr>
          <w:szCs w:val="28"/>
        </w:rPr>
      </w:pPr>
      <w:r w:rsidRPr="00D4498B">
        <w:rPr>
          <w:szCs w:val="28"/>
        </w:rPr>
        <w:t xml:space="preserve">Сальдированный финансовый результат по всем видам экономической деятельности по крупным и средним организациям по итогам 2022 года оценивается в размере 830 млрд. рублей (темп роста к уровню 2021 года – 128%). </w:t>
      </w:r>
    </w:p>
    <w:p w:rsidR="00FE5E84" w:rsidRPr="00D4498B" w:rsidRDefault="00FE5E84" w:rsidP="00FE5E84">
      <w:pPr>
        <w:ind w:firstLine="709"/>
        <w:jc w:val="both"/>
        <w:rPr>
          <w:szCs w:val="28"/>
        </w:rPr>
      </w:pPr>
      <w:r w:rsidRPr="00D4498B">
        <w:rPr>
          <w:szCs w:val="28"/>
        </w:rPr>
        <w:t xml:space="preserve">Фонд заработной платы работников крупных и средних организаций, осуществляющих деятельность на территории города, по оценке 2022 года увеличится к уровню 2021 года на 8,7% и составит 150,5 млрд. рублей, при этом среднемесячная номинальная начисленная заработная плата одного работника возрастет на 8,4% (темп роста – 108,4%), а общая численность работников – </w:t>
      </w:r>
      <w:r w:rsidRPr="00D4498B">
        <w:rPr>
          <w:szCs w:val="28"/>
        </w:rPr>
        <w:br/>
        <w:t>на 0,3% (темп роста – 100,3%).</w:t>
      </w:r>
    </w:p>
    <w:p w:rsidR="00FE5E84" w:rsidRPr="00D4498B" w:rsidRDefault="00FE5E84" w:rsidP="00FE5E84">
      <w:pPr>
        <w:ind w:firstLine="709"/>
        <w:jc w:val="both"/>
        <w:rPr>
          <w:szCs w:val="28"/>
        </w:rPr>
      </w:pPr>
      <w:r w:rsidRPr="00D4498B">
        <w:rPr>
          <w:szCs w:val="28"/>
        </w:rPr>
        <w:t xml:space="preserve">Налогоплательщики города перечислят по итогам 2022 года по оценке </w:t>
      </w:r>
      <w:r w:rsidRPr="00D4498B">
        <w:rPr>
          <w:szCs w:val="28"/>
        </w:rPr>
        <w:br/>
        <w:t>1 466 млрд. рублей налоговых платежей в консолидированный бюджет Российской Федерации, что в 1,8 раза превысит уровень предыдущего года. Доля города составит около 25% налоговых поступлений по автономному округу.</w:t>
      </w:r>
    </w:p>
    <w:p w:rsidR="00FE5E84" w:rsidRPr="00D4498B" w:rsidRDefault="00FE5E84" w:rsidP="00FE5E84">
      <w:pPr>
        <w:ind w:firstLine="709"/>
        <w:jc w:val="both"/>
        <w:rPr>
          <w:rFonts w:eastAsia="Calibri"/>
          <w:szCs w:val="28"/>
        </w:rPr>
      </w:pPr>
      <w:r w:rsidRPr="00D4498B">
        <w:rPr>
          <w:szCs w:val="28"/>
        </w:rPr>
        <w:t xml:space="preserve">По итогам 2022 года наиболее значительное увеличение поступлений </w:t>
      </w:r>
      <w:r w:rsidRPr="00D4498B">
        <w:rPr>
          <w:szCs w:val="28"/>
        </w:rPr>
        <w:br/>
        <w:t xml:space="preserve">к уровню 2021 года ожидается по </w:t>
      </w:r>
      <w:r w:rsidRPr="00D4498B">
        <w:rPr>
          <w:rFonts w:eastAsia="Calibri"/>
          <w:szCs w:val="28"/>
        </w:rPr>
        <w:t xml:space="preserve">платежам за пользование природными ресурсами (в 1,9 раза), что обусловлено как увеличением налоговой ставки </w:t>
      </w:r>
      <w:r w:rsidRPr="00D4498B">
        <w:rPr>
          <w:rFonts w:eastAsia="Calibri"/>
          <w:szCs w:val="28"/>
        </w:rPr>
        <w:br/>
        <w:t xml:space="preserve">по налогу на добычу полезных ископаемых в виде углеводородного сырья, </w:t>
      </w:r>
      <w:r w:rsidR="00E21468">
        <w:rPr>
          <w:rFonts w:eastAsia="Calibri"/>
          <w:szCs w:val="28"/>
        </w:rPr>
        <w:br/>
        <w:t xml:space="preserve">так </w:t>
      </w:r>
      <w:r w:rsidRPr="00D4498B">
        <w:rPr>
          <w:rFonts w:eastAsia="Calibri"/>
          <w:szCs w:val="28"/>
        </w:rPr>
        <w:t>и</w:t>
      </w:r>
      <w:r w:rsidRPr="00D4498B">
        <w:rPr>
          <w:szCs w:val="28"/>
        </w:rPr>
        <w:t xml:space="preserve"> значительными объемами </w:t>
      </w:r>
      <w:r w:rsidRPr="00D4498B">
        <w:rPr>
          <w:rFonts w:eastAsia="Calibri"/>
          <w:szCs w:val="28"/>
        </w:rPr>
        <w:t>налога на дополнительный доход от добычи углеводородного сырья, а также по налогу на прибыль (в 1,65 раза).</w:t>
      </w:r>
    </w:p>
    <w:p w:rsidR="00FE5E84" w:rsidRPr="00D4498B" w:rsidRDefault="00FE5E84" w:rsidP="00FE5E84">
      <w:pPr>
        <w:ind w:firstLine="709"/>
        <w:jc w:val="both"/>
        <w:rPr>
          <w:rFonts w:eastAsia="Calibri"/>
          <w:szCs w:val="28"/>
        </w:rPr>
      </w:pPr>
      <w:r w:rsidRPr="00D4498B">
        <w:rPr>
          <w:rFonts w:eastAsia="Calibri"/>
          <w:szCs w:val="28"/>
        </w:rPr>
        <w:t xml:space="preserve">Отрицательный результат по налогам на товары (работы, услуги) оценивается по итогам года в размере 55,9 млрд. рублей (2021 год – </w:t>
      </w:r>
      <w:r w:rsidRPr="00D4498B">
        <w:rPr>
          <w:rFonts w:eastAsia="Calibri"/>
          <w:szCs w:val="28"/>
        </w:rPr>
        <w:br/>
        <w:t xml:space="preserve">-5,9 млрд. рублей) и </w:t>
      </w:r>
      <w:r w:rsidRPr="00D4498B">
        <w:rPr>
          <w:szCs w:val="28"/>
        </w:rPr>
        <w:t xml:space="preserve">определяется, в основном, объемами возмещаемого </w:t>
      </w:r>
      <w:r w:rsidRPr="00D4498B">
        <w:rPr>
          <w:szCs w:val="28"/>
        </w:rPr>
        <w:br/>
        <w:t xml:space="preserve">из федерального бюджета обратного (отрицательного) акциза на нефтяное сырье, направленное на переработку, в целях реализации специальных мер поддержки нефтеперерабатывающих производств, предоставляемых в рамках налогового маневра в нефтяной отрасли (2021 год </w:t>
      </w:r>
      <w:r w:rsidRPr="00D4498B">
        <w:rPr>
          <w:rFonts w:eastAsia="Calibri"/>
          <w:szCs w:val="28"/>
        </w:rPr>
        <w:t xml:space="preserve">– -55,9 млрд. рублей, оценка 2022 года – </w:t>
      </w:r>
      <w:r w:rsidRPr="00D4498B">
        <w:rPr>
          <w:rFonts w:eastAsia="Calibri"/>
          <w:szCs w:val="28"/>
        </w:rPr>
        <w:br/>
        <w:t>-137 млрд. рублей).</w:t>
      </w:r>
    </w:p>
    <w:p w:rsidR="00FE5E84" w:rsidRPr="00D4498B" w:rsidRDefault="00FE5E84" w:rsidP="00FE5E84">
      <w:pPr>
        <w:ind w:firstLine="709"/>
        <w:jc w:val="both"/>
        <w:rPr>
          <w:szCs w:val="28"/>
        </w:rPr>
      </w:pPr>
      <w:r w:rsidRPr="00D4498B">
        <w:rPr>
          <w:szCs w:val="28"/>
        </w:rPr>
        <w:t>Сложившаяся динамика незначительно повлияет на структуру налоговых поступлений как в разрезе видов, так и по уровням бюджета по итогам 2022 года.</w:t>
      </w:r>
    </w:p>
    <w:p w:rsidR="00FE5E84" w:rsidRPr="00D4498B" w:rsidRDefault="00FE5E84" w:rsidP="00FE5E84">
      <w:pPr>
        <w:ind w:firstLine="709"/>
        <w:jc w:val="both"/>
        <w:rPr>
          <w:szCs w:val="28"/>
        </w:rPr>
      </w:pPr>
      <w:r w:rsidRPr="00D4498B">
        <w:rPr>
          <w:szCs w:val="28"/>
        </w:rPr>
        <w:t>Так, по оценке года доля налоговых поступлений в федеральный бюджет увеличится на 1,9%, при этом доля поступлений в бюджеты субъектов Российской Федерации (в целом по Тюменской области и Ханты-Мансийскому автономному округу – Югре) снизится на 1,5%, в местный бюджет – на 0,4%.</w:t>
      </w:r>
    </w:p>
    <w:p w:rsidR="00FE5E84" w:rsidRPr="00D4498B" w:rsidRDefault="00FE5E84" w:rsidP="00FE5E84">
      <w:pPr>
        <w:pStyle w:val="af7"/>
        <w:ind w:firstLine="709"/>
        <w:rPr>
          <w:sz w:val="28"/>
          <w:szCs w:val="28"/>
        </w:rPr>
      </w:pPr>
      <w:r w:rsidRPr="00D4498B">
        <w:rPr>
          <w:sz w:val="28"/>
          <w:szCs w:val="28"/>
        </w:rPr>
        <w:t xml:space="preserve">Структура налоговых поступлений по уровням бюджета по оценке </w:t>
      </w:r>
      <w:r w:rsidRPr="00D4498B">
        <w:rPr>
          <w:sz w:val="28"/>
          <w:szCs w:val="28"/>
        </w:rPr>
        <w:br/>
        <w:t>2022 года:</w:t>
      </w:r>
    </w:p>
    <w:p w:rsidR="00FE5E84" w:rsidRPr="00D4498B" w:rsidRDefault="00FE5E84" w:rsidP="00FE5E84">
      <w:pPr>
        <w:pStyle w:val="af7"/>
        <w:ind w:firstLine="709"/>
        <w:rPr>
          <w:sz w:val="28"/>
          <w:szCs w:val="28"/>
        </w:rPr>
      </w:pPr>
      <w:r w:rsidRPr="00D4498B">
        <w:rPr>
          <w:sz w:val="28"/>
          <w:szCs w:val="28"/>
        </w:rPr>
        <w:t>- федеральный бюджет – 89,43% (2021 год – 87,6%);</w:t>
      </w:r>
    </w:p>
    <w:p w:rsidR="00FE5E84" w:rsidRPr="00D4498B" w:rsidRDefault="00FE5E84" w:rsidP="00FE5E84">
      <w:pPr>
        <w:pStyle w:val="af7"/>
        <w:ind w:firstLine="709"/>
        <w:rPr>
          <w:sz w:val="28"/>
          <w:szCs w:val="28"/>
        </w:rPr>
      </w:pPr>
      <w:r w:rsidRPr="00D4498B">
        <w:rPr>
          <w:sz w:val="28"/>
          <w:szCs w:val="28"/>
        </w:rPr>
        <w:t>- бюджеты субъектов РФ – 9,62% (11,1%), в том числе:</w:t>
      </w:r>
    </w:p>
    <w:p w:rsidR="00FE5E84" w:rsidRPr="00D4498B" w:rsidRDefault="00FE5E84" w:rsidP="00FE5E84">
      <w:pPr>
        <w:pStyle w:val="af7"/>
        <w:ind w:firstLine="709"/>
        <w:rPr>
          <w:sz w:val="28"/>
          <w:szCs w:val="28"/>
        </w:rPr>
      </w:pPr>
      <w:r w:rsidRPr="00D4498B">
        <w:rPr>
          <w:sz w:val="28"/>
          <w:szCs w:val="28"/>
        </w:rPr>
        <w:t>Тюменской области – 2% (2%), автономного округа – 7,6% (9,1%);</w:t>
      </w:r>
    </w:p>
    <w:p w:rsidR="00FE5E84" w:rsidRPr="00D4498B" w:rsidRDefault="00FE5E84" w:rsidP="00FE5E84">
      <w:pPr>
        <w:pStyle w:val="af7"/>
        <w:ind w:firstLine="709"/>
        <w:rPr>
          <w:sz w:val="28"/>
          <w:szCs w:val="28"/>
        </w:rPr>
      </w:pPr>
      <w:r w:rsidRPr="00D4498B">
        <w:rPr>
          <w:sz w:val="28"/>
          <w:szCs w:val="28"/>
        </w:rPr>
        <w:t>- бюджет города – 0,95% (1,3%).</w:t>
      </w:r>
    </w:p>
    <w:p w:rsidR="00FE5E84" w:rsidRPr="00D4498B" w:rsidRDefault="00FE5E84" w:rsidP="00FE5E84">
      <w:pPr>
        <w:ind w:firstLine="709"/>
        <w:jc w:val="both"/>
        <w:rPr>
          <w:szCs w:val="28"/>
        </w:rPr>
      </w:pPr>
      <w:r w:rsidRPr="00D4498B">
        <w:rPr>
          <w:szCs w:val="28"/>
        </w:rPr>
        <w:lastRenderedPageBreak/>
        <w:t>В структуре налоговых поступлений по оценке 2022 года:</w:t>
      </w:r>
    </w:p>
    <w:p w:rsidR="00FE5E84" w:rsidRPr="00D4498B" w:rsidRDefault="00FE5E84" w:rsidP="00FE5E84">
      <w:pPr>
        <w:ind w:firstLine="709"/>
        <w:jc w:val="both"/>
        <w:rPr>
          <w:szCs w:val="28"/>
        </w:rPr>
      </w:pPr>
      <w:r w:rsidRPr="00D4498B">
        <w:rPr>
          <w:szCs w:val="28"/>
        </w:rPr>
        <w:t xml:space="preserve">- платежи за пользование природными ресурсами составят 91,9% </w:t>
      </w:r>
      <w:r w:rsidRPr="00D4498B">
        <w:rPr>
          <w:szCs w:val="28"/>
        </w:rPr>
        <w:br/>
        <w:t>(2021 год – 86,1%);</w:t>
      </w:r>
    </w:p>
    <w:p w:rsidR="00FE5E84" w:rsidRPr="00D4498B" w:rsidRDefault="00FE5E84" w:rsidP="00FE5E84">
      <w:pPr>
        <w:ind w:firstLine="709"/>
        <w:rPr>
          <w:szCs w:val="28"/>
        </w:rPr>
      </w:pPr>
      <w:r w:rsidRPr="00D4498B">
        <w:rPr>
          <w:szCs w:val="28"/>
        </w:rPr>
        <w:t>- налог на прибыль организаций – 8,2% (9%);</w:t>
      </w:r>
    </w:p>
    <w:p w:rsidR="00FE5E84" w:rsidRPr="00D4498B" w:rsidRDefault="00FE5E84" w:rsidP="00FE5E84">
      <w:pPr>
        <w:ind w:firstLine="709"/>
        <w:rPr>
          <w:szCs w:val="28"/>
        </w:rPr>
      </w:pPr>
      <w:r w:rsidRPr="00D4498B">
        <w:rPr>
          <w:szCs w:val="28"/>
        </w:rPr>
        <w:t>- налоги на имущество – 1,9% (2,6%);</w:t>
      </w:r>
    </w:p>
    <w:p w:rsidR="00FE5E84" w:rsidRPr="00D4498B" w:rsidRDefault="00FE5E84" w:rsidP="00FE5E84">
      <w:pPr>
        <w:ind w:firstLine="709"/>
        <w:rPr>
          <w:szCs w:val="28"/>
        </w:rPr>
      </w:pPr>
      <w:r w:rsidRPr="00D4498B">
        <w:rPr>
          <w:szCs w:val="28"/>
        </w:rPr>
        <w:t>- налог на доходы физических лиц – 1,6% (2,6%);</w:t>
      </w:r>
    </w:p>
    <w:p w:rsidR="00FE5E84" w:rsidRPr="00D4498B" w:rsidRDefault="00FE5E84" w:rsidP="00FE5E84">
      <w:pPr>
        <w:ind w:firstLine="709"/>
        <w:rPr>
          <w:szCs w:val="28"/>
        </w:rPr>
      </w:pPr>
      <w:r w:rsidRPr="00D4498B">
        <w:rPr>
          <w:szCs w:val="28"/>
        </w:rPr>
        <w:t>- налоги на совокупный доход - 0,2% (0,3%);</w:t>
      </w:r>
    </w:p>
    <w:p w:rsidR="00FE5E84" w:rsidRPr="00D4498B" w:rsidRDefault="00FE5E84" w:rsidP="00FE5E84">
      <w:pPr>
        <w:ind w:firstLine="709"/>
        <w:rPr>
          <w:szCs w:val="28"/>
        </w:rPr>
      </w:pPr>
      <w:r w:rsidRPr="00D4498B">
        <w:rPr>
          <w:szCs w:val="28"/>
        </w:rPr>
        <w:t>- налоги на товары (работы, услуги) – -3,8% (-0,7%).</w:t>
      </w:r>
    </w:p>
    <w:p w:rsidR="00FE5E84" w:rsidRPr="00D4498B" w:rsidRDefault="00FE5E84" w:rsidP="00FE5E84">
      <w:pPr>
        <w:ind w:firstLine="709"/>
        <w:jc w:val="both"/>
        <w:rPr>
          <w:szCs w:val="28"/>
        </w:rPr>
      </w:pPr>
      <w:r w:rsidRPr="00D4498B">
        <w:rPr>
          <w:szCs w:val="28"/>
        </w:rPr>
        <w:t>Сценарии прогноза на среднесрочную перспективу для показателей, характеризующих финансы организаций, основаны на следующих предпосылках:</w:t>
      </w:r>
    </w:p>
    <w:p w:rsidR="00FE5E84" w:rsidRPr="00D4498B" w:rsidRDefault="00FE5E84" w:rsidP="00FE5E84">
      <w:pPr>
        <w:pStyle w:val="af7"/>
        <w:ind w:firstLine="709"/>
        <w:rPr>
          <w:sz w:val="28"/>
          <w:szCs w:val="28"/>
        </w:rPr>
      </w:pPr>
      <w:r w:rsidRPr="00D4498B">
        <w:rPr>
          <w:sz w:val="28"/>
          <w:szCs w:val="28"/>
        </w:rPr>
        <w:t xml:space="preserve">- конъюнктура на сырьевых рынках, курс рубля к иностранным валютам, </w:t>
      </w:r>
      <w:r w:rsidRPr="00D4498B">
        <w:rPr>
          <w:sz w:val="28"/>
          <w:szCs w:val="28"/>
        </w:rPr>
        <w:br/>
        <w:t>а также ограничения в условиях внешнего санкционного давления останутся основными факторами, определяющими финансовый результат деятельности организаций;</w:t>
      </w:r>
    </w:p>
    <w:p w:rsidR="00FE5E84" w:rsidRPr="00D4498B" w:rsidRDefault="00FE5E84" w:rsidP="00FE5E84">
      <w:pPr>
        <w:pStyle w:val="af7"/>
        <w:ind w:firstLine="709"/>
        <w:rPr>
          <w:rFonts w:eastAsiaTheme="minorHAnsi"/>
          <w:sz w:val="28"/>
          <w:szCs w:val="28"/>
          <w:lang w:eastAsia="en-US"/>
        </w:rPr>
      </w:pPr>
      <w:r w:rsidRPr="00D4498B">
        <w:rPr>
          <w:sz w:val="28"/>
          <w:szCs w:val="28"/>
        </w:rPr>
        <w:t xml:space="preserve">- </w:t>
      </w:r>
      <w:r w:rsidRPr="00D4498B">
        <w:rPr>
          <w:rFonts w:eastAsiaTheme="minorHAnsi"/>
          <w:sz w:val="28"/>
          <w:szCs w:val="28"/>
          <w:lang w:eastAsia="en-US"/>
        </w:rPr>
        <w:t>динамика</w:t>
      </w:r>
      <w:r w:rsidRPr="00D4498B">
        <w:rPr>
          <w:sz w:val="28"/>
          <w:szCs w:val="28"/>
        </w:rPr>
        <w:t xml:space="preserve"> на сырьевых рынках будет определяться постепенной адаптацией мирового энергетического рынка к новым условиям;</w:t>
      </w:r>
      <w:r w:rsidRPr="00D4498B">
        <w:rPr>
          <w:rFonts w:eastAsiaTheme="minorHAnsi"/>
          <w:sz w:val="28"/>
          <w:szCs w:val="28"/>
          <w:lang w:eastAsia="en-US"/>
        </w:rPr>
        <w:t xml:space="preserve"> </w:t>
      </w:r>
    </w:p>
    <w:p w:rsidR="00FE5E84" w:rsidRPr="00D4498B" w:rsidRDefault="00FE5E84" w:rsidP="00FE5E84">
      <w:pPr>
        <w:ind w:firstLine="709"/>
        <w:jc w:val="both"/>
        <w:rPr>
          <w:szCs w:val="28"/>
        </w:rPr>
      </w:pPr>
      <w:r w:rsidRPr="00D4498B">
        <w:rPr>
          <w:szCs w:val="28"/>
        </w:rPr>
        <w:t>- завершение налогового маневра в нефтяной отрасли (по обратному акцизу на нефть – с 2019 по 2024 год);</w:t>
      </w:r>
    </w:p>
    <w:p w:rsidR="00FE5E84" w:rsidRPr="00D4498B" w:rsidRDefault="00FE5E84" w:rsidP="00FE5E84">
      <w:pPr>
        <w:pStyle w:val="af7"/>
        <w:ind w:firstLine="709"/>
        <w:rPr>
          <w:sz w:val="28"/>
          <w:szCs w:val="28"/>
        </w:rPr>
      </w:pPr>
      <w:r w:rsidRPr="00D4498B">
        <w:rPr>
          <w:spacing w:val="-4"/>
          <w:sz w:val="28"/>
          <w:szCs w:val="28"/>
        </w:rPr>
        <w:t xml:space="preserve">- темпы прироста среднесписочной численности работников и номинальной </w:t>
      </w:r>
      <w:r w:rsidRPr="00D4498B">
        <w:rPr>
          <w:sz w:val="28"/>
          <w:szCs w:val="28"/>
        </w:rPr>
        <w:t xml:space="preserve">заработной платы </w:t>
      </w:r>
      <w:r w:rsidRPr="00D4498B">
        <w:rPr>
          <w:spacing w:val="-6"/>
          <w:sz w:val="28"/>
          <w:szCs w:val="28"/>
        </w:rPr>
        <w:t>обеспечат положительные темпы прироста фонда заработной платы по крупным</w:t>
      </w:r>
      <w:r w:rsidRPr="00D4498B">
        <w:rPr>
          <w:sz w:val="28"/>
          <w:szCs w:val="28"/>
        </w:rPr>
        <w:t xml:space="preserve"> и средним организациям города;</w:t>
      </w:r>
    </w:p>
    <w:p w:rsidR="00FE5E84" w:rsidRPr="00D4498B" w:rsidRDefault="00FE5E84" w:rsidP="00FE5E84">
      <w:pPr>
        <w:ind w:firstLine="709"/>
        <w:jc w:val="both"/>
        <w:rPr>
          <w:szCs w:val="28"/>
        </w:rPr>
      </w:pPr>
      <w:r w:rsidRPr="00D4498B">
        <w:rPr>
          <w:szCs w:val="28"/>
        </w:rPr>
        <w:t>- в условиях разнонаправленной динамики видов налоговых поступлений изменится их структура в разрезе видов, структура в разрезе уровней бюджетной системы не претерпит существенных изменений.</w:t>
      </w:r>
    </w:p>
    <w:p w:rsidR="00FE5E84" w:rsidRPr="00D4498B" w:rsidRDefault="00FE5E84" w:rsidP="00FE5E84">
      <w:pPr>
        <w:ind w:firstLine="709"/>
        <w:jc w:val="both"/>
        <w:rPr>
          <w:szCs w:val="28"/>
        </w:rPr>
      </w:pPr>
      <w:r w:rsidRPr="00D4498B">
        <w:rPr>
          <w:szCs w:val="28"/>
        </w:rPr>
        <w:t>За среднесрочный период по консервативному и базовому вариантам прогноза соответственно:</w:t>
      </w:r>
    </w:p>
    <w:p w:rsidR="00FE5E84" w:rsidRPr="00D4498B" w:rsidRDefault="00FE5E84" w:rsidP="00FE5E84">
      <w:pPr>
        <w:ind w:firstLine="709"/>
        <w:jc w:val="both"/>
        <w:rPr>
          <w:szCs w:val="28"/>
        </w:rPr>
      </w:pPr>
      <w:r w:rsidRPr="00D4498B">
        <w:rPr>
          <w:szCs w:val="28"/>
        </w:rPr>
        <w:t>- фонд заработной платы работников крупных и средних организаций увеличится на 13,7 и 17,9% и составит</w:t>
      </w:r>
      <w:r w:rsidRPr="00D4498B">
        <w:rPr>
          <w:spacing w:val="-4"/>
          <w:szCs w:val="28"/>
        </w:rPr>
        <w:t xml:space="preserve"> 171,2 и 177,5 млрд. рублей</w:t>
      </w:r>
      <w:r w:rsidR="00622D6F">
        <w:rPr>
          <w:szCs w:val="28"/>
        </w:rPr>
        <w:t>;</w:t>
      </w:r>
    </w:p>
    <w:p w:rsidR="00FE5E84" w:rsidRPr="00D4498B" w:rsidRDefault="00FE5E84" w:rsidP="00FE5E84">
      <w:pPr>
        <w:ind w:firstLine="709"/>
        <w:jc w:val="both"/>
        <w:rPr>
          <w:szCs w:val="28"/>
        </w:rPr>
      </w:pPr>
      <w:r w:rsidRPr="00D4498B">
        <w:rPr>
          <w:szCs w:val="28"/>
        </w:rPr>
        <w:t>- сальдированный финансовый результат по крупным и средним организациям снизится на 36,6 и 29,6% и составит 526 и 584,5 млрд. рублей;</w:t>
      </w:r>
    </w:p>
    <w:p w:rsidR="00FE5E84" w:rsidRPr="00D4498B" w:rsidRDefault="00FE5E84" w:rsidP="00FE5E84">
      <w:pPr>
        <w:ind w:firstLine="709"/>
        <w:jc w:val="both"/>
        <w:rPr>
          <w:szCs w:val="28"/>
        </w:rPr>
      </w:pPr>
      <w:r w:rsidRPr="00D4498B">
        <w:rPr>
          <w:szCs w:val="28"/>
        </w:rPr>
        <w:t>- объемы налоговых платежей в консолидированный бюджет Российской Федерации снизятся на 5,1 и 0,3% и составят 1 392 и 1 471 млрд. рублей.</w:t>
      </w:r>
    </w:p>
    <w:p w:rsidR="00FE5E84" w:rsidRPr="00D4498B" w:rsidRDefault="00FE5E84" w:rsidP="00FE5E84">
      <w:pPr>
        <w:ind w:firstLine="709"/>
        <w:jc w:val="both"/>
        <w:rPr>
          <w:szCs w:val="28"/>
        </w:rPr>
      </w:pPr>
      <w:r w:rsidRPr="00D4498B">
        <w:rPr>
          <w:szCs w:val="28"/>
        </w:rPr>
        <w:t xml:space="preserve">Структура налоговых поступлений по уровням бюджета в 2025 году </w:t>
      </w:r>
      <w:r w:rsidRPr="00D4498B">
        <w:rPr>
          <w:szCs w:val="28"/>
        </w:rPr>
        <w:br/>
        <w:t xml:space="preserve">по базовому варианту прогноза: федеральный бюджет – 90,4%, региональные бюджеты – 8,5% (бюджет Тюменской области – 1,6%, бюджет автономного округа – 6,9%), бюджет города – 1,1%. </w:t>
      </w:r>
    </w:p>
    <w:p w:rsidR="00FE5E84" w:rsidRPr="00D4498B" w:rsidRDefault="00FE5E84" w:rsidP="00FE5E84">
      <w:pPr>
        <w:ind w:firstLine="709"/>
        <w:jc w:val="both"/>
        <w:rPr>
          <w:szCs w:val="28"/>
        </w:rPr>
      </w:pPr>
      <w:r w:rsidRPr="00D4498B">
        <w:rPr>
          <w:szCs w:val="28"/>
        </w:rPr>
        <w:t xml:space="preserve">К концу среднесрочного периода по базовому варианту прогноза </w:t>
      </w:r>
      <w:r w:rsidRPr="00D4498B">
        <w:rPr>
          <w:szCs w:val="28"/>
        </w:rPr>
        <w:br/>
        <w:t xml:space="preserve">в структуре налоговых поступлений: </w:t>
      </w:r>
    </w:p>
    <w:p w:rsidR="00FE5E84" w:rsidRPr="00D4498B" w:rsidRDefault="00FE5E84" w:rsidP="00FE5E84">
      <w:pPr>
        <w:ind w:firstLine="709"/>
        <w:jc w:val="both"/>
        <w:rPr>
          <w:szCs w:val="28"/>
        </w:rPr>
      </w:pPr>
      <w:r w:rsidRPr="00D4498B">
        <w:rPr>
          <w:szCs w:val="28"/>
        </w:rPr>
        <w:t>- платежи за пользование природными ресурсами составят 82,7%;</w:t>
      </w:r>
    </w:p>
    <w:p w:rsidR="00FE5E84" w:rsidRPr="00D4498B" w:rsidRDefault="00FE5E84" w:rsidP="00FE5E84">
      <w:pPr>
        <w:ind w:firstLine="709"/>
        <w:rPr>
          <w:szCs w:val="28"/>
        </w:rPr>
      </w:pPr>
      <w:r w:rsidRPr="00D4498B">
        <w:rPr>
          <w:szCs w:val="28"/>
        </w:rPr>
        <w:t>- налоги на товары (работы, услуги) – 6,8%;</w:t>
      </w:r>
    </w:p>
    <w:p w:rsidR="00FE5E84" w:rsidRPr="00D4498B" w:rsidRDefault="00FE5E84" w:rsidP="00FE5E84">
      <w:pPr>
        <w:ind w:firstLine="709"/>
        <w:jc w:val="both"/>
        <w:rPr>
          <w:szCs w:val="28"/>
        </w:rPr>
      </w:pPr>
      <w:r w:rsidRPr="00D4498B">
        <w:rPr>
          <w:szCs w:val="28"/>
        </w:rPr>
        <w:t>- налог на прибыль организаций – 6,2%;</w:t>
      </w:r>
    </w:p>
    <w:p w:rsidR="00FE5E84" w:rsidRPr="00D4498B" w:rsidRDefault="00FE5E84" w:rsidP="00FE5E84">
      <w:pPr>
        <w:ind w:firstLine="709"/>
        <w:rPr>
          <w:szCs w:val="28"/>
        </w:rPr>
      </w:pPr>
      <w:r w:rsidRPr="00D4498B">
        <w:rPr>
          <w:szCs w:val="28"/>
        </w:rPr>
        <w:t>- налоги на имущество – 2,3%;</w:t>
      </w:r>
    </w:p>
    <w:p w:rsidR="00FE5E84" w:rsidRPr="00D4498B" w:rsidRDefault="00FE5E84" w:rsidP="00FE5E84">
      <w:pPr>
        <w:ind w:firstLine="709"/>
        <w:rPr>
          <w:szCs w:val="28"/>
        </w:rPr>
      </w:pPr>
      <w:r w:rsidRPr="00D4498B">
        <w:rPr>
          <w:szCs w:val="28"/>
        </w:rPr>
        <w:t>- налог на доходы физических лиц – 1,8%;</w:t>
      </w:r>
    </w:p>
    <w:p w:rsidR="00FE5E84" w:rsidRPr="00D4498B" w:rsidRDefault="00622D6F" w:rsidP="00FE5E84">
      <w:pPr>
        <w:ind w:firstLine="709"/>
        <w:rPr>
          <w:szCs w:val="28"/>
        </w:rPr>
      </w:pPr>
      <w:r>
        <w:rPr>
          <w:szCs w:val="28"/>
        </w:rPr>
        <w:lastRenderedPageBreak/>
        <w:t>- налоги на совокупный доход –</w:t>
      </w:r>
      <w:r w:rsidR="00FE5E84" w:rsidRPr="00D4498B">
        <w:rPr>
          <w:szCs w:val="28"/>
        </w:rPr>
        <w:t xml:space="preserve"> 0,2%.</w:t>
      </w:r>
    </w:p>
    <w:p w:rsidR="00FE5E84" w:rsidRPr="00D4498B" w:rsidRDefault="00FE5E84" w:rsidP="00FE5E84">
      <w:pPr>
        <w:ind w:firstLine="709"/>
        <w:jc w:val="both"/>
        <w:rPr>
          <w:spacing w:val="-4"/>
          <w:szCs w:val="28"/>
        </w:rPr>
      </w:pPr>
      <w:r w:rsidRPr="00D4498B">
        <w:rPr>
          <w:szCs w:val="28"/>
        </w:rPr>
        <w:t xml:space="preserve">Отклонения значений показателей, характеризующих финансы организаций, от значений показателей прогноза социально-экономического развития на 2022 год и на плановый период 2023 – 2024 годов объясняются корректировкой темпов роста значений основных показателей, характеризующих результаты финансово-хозяйственной деятельности организаций города, в том числе и в соответствии </w:t>
      </w:r>
      <w:r w:rsidRPr="00D4498B">
        <w:rPr>
          <w:spacing w:val="-4"/>
          <w:szCs w:val="28"/>
        </w:rPr>
        <w:t>с основными параметрами сценарных условий прогноза социально-экономического развития Российской Федерации.</w:t>
      </w:r>
    </w:p>
    <w:p w:rsidR="00FE5E84" w:rsidRPr="00D4498B" w:rsidRDefault="00FE5E84" w:rsidP="00FE5E84">
      <w:pPr>
        <w:ind w:firstLine="709"/>
        <w:jc w:val="both"/>
        <w:rPr>
          <w:b/>
          <w:szCs w:val="28"/>
        </w:rPr>
      </w:pPr>
    </w:p>
    <w:p w:rsidR="00FE5E84" w:rsidRPr="00D4498B" w:rsidRDefault="00FE5E84" w:rsidP="00FE5E84">
      <w:pPr>
        <w:ind w:firstLine="709"/>
        <w:rPr>
          <w:szCs w:val="28"/>
        </w:rPr>
      </w:pPr>
      <w:r w:rsidRPr="00D4498B">
        <w:rPr>
          <w:szCs w:val="28"/>
        </w:rPr>
        <w:t xml:space="preserve">Раздел </w:t>
      </w:r>
      <w:r w:rsidRPr="00D4498B">
        <w:rPr>
          <w:szCs w:val="28"/>
          <w:lang w:val="en-US"/>
        </w:rPr>
        <w:t>X</w:t>
      </w:r>
      <w:r w:rsidRPr="00D4498B">
        <w:rPr>
          <w:szCs w:val="28"/>
        </w:rPr>
        <w:t>. Развитие муниципального</w:t>
      </w:r>
      <w:r w:rsidR="008D0E93">
        <w:rPr>
          <w:szCs w:val="28"/>
        </w:rPr>
        <w:t xml:space="preserve"> сектора и городского хозяйства</w:t>
      </w:r>
    </w:p>
    <w:p w:rsidR="00FE5E84" w:rsidRPr="00D4498B" w:rsidRDefault="00FE5E84" w:rsidP="00FE5E84">
      <w:pPr>
        <w:ind w:firstLine="709"/>
        <w:jc w:val="both"/>
        <w:rPr>
          <w:szCs w:val="28"/>
        </w:rPr>
      </w:pPr>
      <w:r w:rsidRPr="00D4498B">
        <w:rPr>
          <w:szCs w:val="28"/>
        </w:rPr>
        <w:t>1. Муниципальный сектор экономики.</w:t>
      </w:r>
    </w:p>
    <w:p w:rsidR="00FE5E84" w:rsidRPr="00D4498B" w:rsidRDefault="00FE5E84" w:rsidP="00FE5E84">
      <w:pPr>
        <w:ind w:firstLine="709"/>
        <w:jc w:val="both"/>
        <w:rPr>
          <w:szCs w:val="28"/>
        </w:rPr>
      </w:pPr>
      <w:r w:rsidRPr="00D4498B">
        <w:rPr>
          <w:szCs w:val="28"/>
        </w:rPr>
        <w:t>Основной задачей развития и реформирования муниципального сектора остается оптимизация, расширение и укрепление материально-технической базы муниципальных учреждений.</w:t>
      </w:r>
    </w:p>
    <w:p w:rsidR="00FE5E84" w:rsidRPr="00D4498B" w:rsidRDefault="00FE5E84" w:rsidP="00FE5E84">
      <w:pPr>
        <w:ind w:firstLine="709"/>
        <w:jc w:val="both"/>
        <w:rPr>
          <w:spacing w:val="-4"/>
          <w:szCs w:val="28"/>
        </w:rPr>
      </w:pPr>
      <w:r w:rsidRPr="00D4498B">
        <w:rPr>
          <w:spacing w:val="-4"/>
          <w:szCs w:val="28"/>
        </w:rPr>
        <w:t xml:space="preserve">По оценке к концу 2022 года муниципальный сектор экономики города будет представлен </w:t>
      </w:r>
      <w:r w:rsidRPr="00D4498B">
        <w:rPr>
          <w:szCs w:val="28"/>
        </w:rPr>
        <w:t xml:space="preserve">11 муниципальными унитарными предприятиями (3 находятся </w:t>
      </w:r>
      <w:r w:rsidRPr="00D4498B">
        <w:rPr>
          <w:szCs w:val="28"/>
        </w:rPr>
        <w:br/>
        <w:t>в стадии ликвидации, в отношении 1 открыто конкурсное производство),</w:t>
      </w:r>
      <w:r w:rsidRPr="00D4498B">
        <w:rPr>
          <w:spacing w:val="-4"/>
          <w:szCs w:val="28"/>
        </w:rPr>
        <w:t xml:space="preserve"> </w:t>
      </w:r>
      <w:r w:rsidRPr="00D4498B">
        <w:rPr>
          <w:spacing w:val="-4"/>
          <w:szCs w:val="28"/>
        </w:rPr>
        <w:br/>
        <w:t xml:space="preserve">125 учреждениями муниципальной формы собственности, в том числе </w:t>
      </w:r>
      <w:r w:rsidRPr="00D4498B">
        <w:rPr>
          <w:spacing w:val="-4"/>
          <w:szCs w:val="28"/>
        </w:rPr>
        <w:br/>
        <w:t>111 учреждениями социальной сферы.</w:t>
      </w:r>
    </w:p>
    <w:p w:rsidR="00FE5E84" w:rsidRPr="00D4498B" w:rsidRDefault="00FE5E84" w:rsidP="00FE5E84">
      <w:pPr>
        <w:ind w:firstLine="709"/>
        <w:jc w:val="both"/>
        <w:rPr>
          <w:rFonts w:eastAsia="Calibri" w:cs="Times New Roman"/>
          <w:szCs w:val="28"/>
        </w:rPr>
      </w:pPr>
      <w:r w:rsidRPr="00D4498B">
        <w:rPr>
          <w:rFonts w:eastAsia="Calibri" w:cs="Times New Roman"/>
          <w:szCs w:val="28"/>
        </w:rPr>
        <w:t xml:space="preserve">Кроме того, муниципальное образование является акционером </w:t>
      </w:r>
      <w:r w:rsidRPr="00D4498B">
        <w:rPr>
          <w:rFonts w:eastAsia="Calibri" w:cs="Times New Roman"/>
          <w:szCs w:val="28"/>
        </w:rPr>
        <w:br/>
        <w:t xml:space="preserve">9 акционерных обществ и собственником 100% доли в уставном капитале </w:t>
      </w:r>
      <w:r w:rsidRPr="00D4498B">
        <w:rPr>
          <w:rFonts w:eastAsia="Calibri" w:cs="Times New Roman"/>
          <w:szCs w:val="28"/>
        </w:rPr>
        <w:br/>
        <w:t xml:space="preserve">1 общества с ограниченной ответственностью. </w:t>
      </w:r>
    </w:p>
    <w:p w:rsidR="00FE5E84" w:rsidRPr="00D4498B" w:rsidRDefault="00FE5E84" w:rsidP="00FE5E84">
      <w:pPr>
        <w:ind w:firstLine="709"/>
        <w:jc w:val="both"/>
        <w:rPr>
          <w:szCs w:val="28"/>
        </w:rPr>
      </w:pPr>
      <w:r w:rsidRPr="00D4498B">
        <w:rPr>
          <w:spacing w:val="-4"/>
          <w:szCs w:val="28"/>
        </w:rPr>
        <w:t xml:space="preserve">Выручка от реализации товаров, работ (услуг) муниципальных унитарных предприятий за </w:t>
      </w:r>
      <w:r w:rsidRPr="00D4498B">
        <w:rPr>
          <w:szCs w:val="28"/>
        </w:rPr>
        <w:t>2022 год по оценке составит 9,2 млрд. рублей, что в фактических ценах на 1% ниже уровня 2021 года. Среднесписочная численность работающих увеличится на 2,8% до 3,3 тыс. человек.</w:t>
      </w:r>
    </w:p>
    <w:p w:rsidR="00FE5E84" w:rsidRPr="00D4498B" w:rsidRDefault="00FE5E84" w:rsidP="00FE5E84">
      <w:pPr>
        <w:ind w:firstLine="709"/>
        <w:jc w:val="both"/>
        <w:rPr>
          <w:szCs w:val="28"/>
        </w:rPr>
      </w:pPr>
      <w:r w:rsidRPr="00D4498B">
        <w:rPr>
          <w:szCs w:val="28"/>
        </w:rPr>
        <w:t xml:space="preserve">По оценке отрицательный финансовый результат за 2022 год получат </w:t>
      </w:r>
      <w:r w:rsidRPr="00D4498B">
        <w:rPr>
          <w:szCs w:val="28"/>
        </w:rPr>
        <w:br/>
        <w:t>3 муниципальных унитарных предприятия: «Сургутский кадастровый центр Природа» (далее – СГМУП СКЦ «Природа»);</w:t>
      </w:r>
      <w:r w:rsidRPr="00D4498B">
        <w:rPr>
          <w:spacing w:val="-4"/>
          <w:szCs w:val="28"/>
        </w:rPr>
        <w:t xml:space="preserve"> </w:t>
      </w:r>
      <w:r w:rsidRPr="00D4498B">
        <w:rPr>
          <w:szCs w:val="28"/>
        </w:rPr>
        <w:t>«Горсвет» (далее – СГМУЭП «Горсвет»); «Городские тепловые сети» (далее – СГМУП «ГТС»).</w:t>
      </w:r>
    </w:p>
    <w:p w:rsidR="00FE5E84" w:rsidRPr="00D4498B" w:rsidRDefault="00FE5E84" w:rsidP="00FE5E84">
      <w:pPr>
        <w:autoSpaceDE w:val="0"/>
        <w:autoSpaceDN w:val="0"/>
        <w:adjustRightInd w:val="0"/>
        <w:ind w:firstLine="709"/>
        <w:jc w:val="both"/>
        <w:rPr>
          <w:bCs/>
          <w:szCs w:val="28"/>
        </w:rPr>
      </w:pPr>
      <w:r w:rsidRPr="00D4498B">
        <w:rPr>
          <w:bCs/>
          <w:szCs w:val="28"/>
        </w:rPr>
        <w:t xml:space="preserve">Убытки СГМУП СКЦ «Природа» </w:t>
      </w:r>
      <w:r w:rsidRPr="00D4498B">
        <w:rPr>
          <w:rFonts w:cs="Times New Roman"/>
          <w:szCs w:val="28"/>
        </w:rPr>
        <w:t xml:space="preserve">обусловлены закрытием </w:t>
      </w:r>
      <w:r w:rsidRPr="00D4498B">
        <w:rPr>
          <w:rFonts w:cs="Times New Roman"/>
          <w:szCs w:val="28"/>
        </w:rPr>
        <w:br/>
        <w:t xml:space="preserve">для эксплуатации с 06.09.2021 полигона для захоронения твердо-бытовых отходов в соответствии с определением Судебной коллегии по гражданским делам суда Ханты-Мансийского автономного округа – Югры, в связи с чем предприятие не имеет возможности осуществлять основной вид деятельности. </w:t>
      </w:r>
      <w:r w:rsidRPr="00D4498B">
        <w:rPr>
          <w:rFonts w:cs="Times New Roman"/>
          <w:szCs w:val="28"/>
        </w:rPr>
        <w:br/>
      </w:r>
      <w:r w:rsidRPr="00D4498B">
        <w:rPr>
          <w:bCs/>
          <w:szCs w:val="28"/>
        </w:rPr>
        <w:t xml:space="preserve">В среднесрочном периоде СГМУП СКЦ «Природа» запланировано перепрофилирование деятельности в направлении эксплуатации полигонов </w:t>
      </w:r>
      <w:r w:rsidRPr="00D4498B">
        <w:rPr>
          <w:bCs/>
          <w:szCs w:val="28"/>
        </w:rPr>
        <w:br/>
        <w:t>для размещения снежных масс. С этой целью в 4 квартале 2022 года начнется обустройство снежных полигонов в городе, что в перспективе позволит снизить убытки предприятия.</w:t>
      </w:r>
    </w:p>
    <w:p w:rsidR="00FE5E84" w:rsidRPr="00D4498B" w:rsidRDefault="00FE5E84" w:rsidP="00FE5E84">
      <w:pPr>
        <w:pStyle w:val="Default"/>
        <w:ind w:firstLine="709"/>
        <w:jc w:val="both"/>
        <w:rPr>
          <w:rFonts w:ascii="Times New Roman" w:eastAsiaTheme="minorHAnsi" w:hAnsi="Times New Roman" w:cstheme="minorBidi"/>
          <w:bCs/>
          <w:color w:val="auto"/>
          <w:sz w:val="28"/>
          <w:szCs w:val="28"/>
          <w:lang w:eastAsia="en-US"/>
        </w:rPr>
      </w:pPr>
      <w:r w:rsidRPr="00D4498B">
        <w:rPr>
          <w:rFonts w:ascii="Times New Roman" w:eastAsiaTheme="minorHAnsi" w:hAnsi="Times New Roman" w:cstheme="minorBidi"/>
          <w:bCs/>
          <w:color w:val="auto"/>
          <w:sz w:val="28"/>
          <w:szCs w:val="28"/>
          <w:lang w:eastAsia="en-US"/>
        </w:rPr>
        <w:t xml:space="preserve">Убытки СГМУЭП «Горсвет» обусловлены снижением выручки </w:t>
      </w:r>
      <w:r w:rsidRPr="00D4498B">
        <w:rPr>
          <w:rFonts w:ascii="Times New Roman" w:eastAsiaTheme="minorHAnsi" w:hAnsi="Times New Roman" w:cstheme="minorBidi"/>
          <w:bCs/>
          <w:color w:val="auto"/>
          <w:sz w:val="28"/>
          <w:szCs w:val="28"/>
          <w:lang w:eastAsia="en-US"/>
        </w:rPr>
        <w:br/>
        <w:t xml:space="preserve">по основному виду деятельности «Техническое содержание линий уличного освещения» в связи с принятием указанного имущества на баланс предприятия </w:t>
      </w:r>
      <w:r w:rsidRPr="00D4498B">
        <w:rPr>
          <w:rFonts w:ascii="Times New Roman" w:eastAsiaTheme="minorHAnsi" w:hAnsi="Times New Roman" w:cstheme="minorBidi"/>
          <w:bCs/>
          <w:color w:val="auto"/>
          <w:sz w:val="28"/>
          <w:szCs w:val="28"/>
          <w:lang w:eastAsia="en-US"/>
        </w:rPr>
        <w:lastRenderedPageBreak/>
        <w:t>и недостаточным финансированием расходов на его  содержания в рамках субсидирования.</w:t>
      </w:r>
    </w:p>
    <w:p w:rsidR="00FE5E84" w:rsidRPr="00D4498B" w:rsidRDefault="00FE5E84" w:rsidP="00FE5E84">
      <w:pPr>
        <w:pStyle w:val="Default"/>
        <w:ind w:firstLine="709"/>
        <w:jc w:val="both"/>
        <w:rPr>
          <w:rFonts w:ascii="Times New Roman" w:eastAsiaTheme="minorHAnsi" w:hAnsi="Times New Roman" w:cstheme="minorBidi"/>
          <w:bCs/>
          <w:color w:val="auto"/>
          <w:sz w:val="28"/>
          <w:szCs w:val="28"/>
          <w:lang w:eastAsia="en-US"/>
        </w:rPr>
      </w:pPr>
      <w:r w:rsidRPr="00D4498B">
        <w:rPr>
          <w:rFonts w:ascii="Times New Roman" w:eastAsiaTheme="minorHAnsi" w:hAnsi="Times New Roman" w:cstheme="minorBidi"/>
          <w:bCs/>
          <w:color w:val="auto"/>
          <w:sz w:val="28"/>
          <w:szCs w:val="28"/>
          <w:lang w:eastAsia="en-US"/>
        </w:rPr>
        <w:t xml:space="preserve">На убыточность СГМУП «ГТС» повлияли следующие факторы: недополученные доходы в связи со снижением ежегодных объемов полезного отпуска тепловой энергии по отношению к установленному тарифу, применение понижающего коэффициента к нормативам отопления и горячего водоснабжения по группе абонентов «Население», недополученные доходы </w:t>
      </w:r>
      <w:r w:rsidRPr="00D4498B">
        <w:rPr>
          <w:rFonts w:ascii="Times New Roman" w:eastAsiaTheme="minorHAnsi" w:hAnsi="Times New Roman" w:cstheme="minorBidi"/>
          <w:bCs/>
          <w:color w:val="auto"/>
          <w:sz w:val="28"/>
          <w:szCs w:val="28"/>
          <w:lang w:eastAsia="en-US"/>
        </w:rPr>
        <w:br/>
        <w:t xml:space="preserve">от предоставления услуг по горячему водоснабжению за счет разницы установленных нормативов расхода тепловой энергии, используемой </w:t>
      </w:r>
      <w:r w:rsidRPr="00D4498B">
        <w:rPr>
          <w:rFonts w:ascii="Times New Roman" w:eastAsiaTheme="minorHAnsi" w:hAnsi="Times New Roman" w:cstheme="minorBidi"/>
          <w:bCs/>
          <w:color w:val="auto"/>
          <w:sz w:val="28"/>
          <w:szCs w:val="28"/>
          <w:lang w:eastAsia="en-US"/>
        </w:rPr>
        <w:br/>
        <w:t xml:space="preserve">на подогрев холодной воды для предоставления коммунальной услуги </w:t>
      </w:r>
      <w:r w:rsidRPr="00D4498B">
        <w:rPr>
          <w:rFonts w:ascii="Times New Roman" w:eastAsiaTheme="minorHAnsi" w:hAnsi="Times New Roman" w:cstheme="minorBidi"/>
          <w:bCs/>
          <w:color w:val="auto"/>
          <w:sz w:val="28"/>
          <w:szCs w:val="28"/>
          <w:lang w:eastAsia="en-US"/>
        </w:rPr>
        <w:br/>
        <w:t>по горячему водоснабжению.</w:t>
      </w:r>
    </w:p>
    <w:p w:rsidR="00FE5E84" w:rsidRPr="00D4498B" w:rsidRDefault="00FE5E84" w:rsidP="00FE5E84">
      <w:pPr>
        <w:ind w:firstLine="709"/>
        <w:jc w:val="both"/>
        <w:rPr>
          <w:szCs w:val="28"/>
        </w:rPr>
      </w:pPr>
      <w:r w:rsidRPr="00D4498B">
        <w:rPr>
          <w:szCs w:val="28"/>
        </w:rPr>
        <w:t>В 2022 году реорганизовано</w:t>
      </w:r>
      <w:r w:rsidRPr="00D4498B">
        <w:rPr>
          <w:bCs/>
          <w:szCs w:val="28"/>
        </w:rPr>
        <w:t xml:space="preserve"> </w:t>
      </w:r>
      <w:r w:rsidRPr="00D4498B">
        <w:rPr>
          <w:rFonts w:eastAsia="Calibri" w:cs="Times New Roman"/>
          <w:szCs w:val="28"/>
        </w:rPr>
        <w:t>2 муниципальных бюджетных дошкольных образовательных учреждения</w:t>
      </w:r>
      <w:r w:rsidRPr="00D4498B">
        <w:rPr>
          <w:szCs w:val="28"/>
        </w:rPr>
        <w:t xml:space="preserve"> (1 путем присоединения к действующему учреждению, 1 в форме выделения из общеобразовательного учреждения </w:t>
      </w:r>
      <w:r w:rsidRPr="00D4498B">
        <w:rPr>
          <w:szCs w:val="28"/>
        </w:rPr>
        <w:br/>
        <w:t xml:space="preserve">с одновременным присоединением к действующему дошкольному образовательному учреждению) и </w:t>
      </w:r>
      <w:r w:rsidR="00E21468">
        <w:rPr>
          <w:rFonts w:eastAsia="Calibri" w:cs="Times New Roman"/>
          <w:szCs w:val="28"/>
        </w:rPr>
        <w:t>ликвидировано С</w:t>
      </w:r>
      <w:r w:rsidRPr="00D4498B">
        <w:rPr>
          <w:rFonts w:eastAsia="Calibri" w:cs="Times New Roman"/>
          <w:szCs w:val="28"/>
        </w:rPr>
        <w:t>ургутское городское муниципальное унитарное предприятие «Бюро технической инвентаризации»</w:t>
      </w:r>
      <w:r w:rsidRPr="00D4498B">
        <w:rPr>
          <w:szCs w:val="28"/>
        </w:rPr>
        <w:t>.</w:t>
      </w:r>
    </w:p>
    <w:p w:rsidR="00FE5E84" w:rsidRPr="00D4498B" w:rsidRDefault="00FE5E84" w:rsidP="00FE5E84">
      <w:pPr>
        <w:ind w:firstLine="709"/>
        <w:jc w:val="both"/>
        <w:rPr>
          <w:szCs w:val="28"/>
        </w:rPr>
      </w:pPr>
      <w:r w:rsidRPr="00D4498B">
        <w:rPr>
          <w:szCs w:val="28"/>
        </w:rPr>
        <w:t xml:space="preserve">В результате по итогам 2022 года муниципальная сеть уменьшится </w:t>
      </w:r>
      <w:r w:rsidRPr="00D4498B">
        <w:rPr>
          <w:szCs w:val="28"/>
        </w:rPr>
        <w:br/>
        <w:t xml:space="preserve">на 2 единицы. </w:t>
      </w:r>
    </w:p>
    <w:p w:rsidR="00FE5E84" w:rsidRPr="00D4498B" w:rsidRDefault="00FE5E84" w:rsidP="00FE5E84">
      <w:pPr>
        <w:ind w:firstLine="709"/>
        <w:jc w:val="both"/>
        <w:rPr>
          <w:szCs w:val="28"/>
        </w:rPr>
      </w:pPr>
      <w:r w:rsidRPr="00D4498B">
        <w:rPr>
          <w:szCs w:val="28"/>
        </w:rPr>
        <w:t xml:space="preserve">В среднесрочном периоде планируется преобразование в хозяйственные общества 3 муниципальных унитарных предприятий: </w:t>
      </w:r>
    </w:p>
    <w:p w:rsidR="00FE5E84" w:rsidRPr="00D4498B" w:rsidRDefault="00FE5E84" w:rsidP="00FE5E84">
      <w:pPr>
        <w:ind w:firstLine="709"/>
        <w:jc w:val="both"/>
        <w:rPr>
          <w:szCs w:val="28"/>
        </w:rPr>
      </w:pPr>
      <w:r w:rsidRPr="00D4498B">
        <w:rPr>
          <w:szCs w:val="28"/>
        </w:rPr>
        <w:t xml:space="preserve">в 2023 году – </w:t>
      </w:r>
      <w:r w:rsidRPr="00D4498B">
        <w:rPr>
          <w:bCs/>
          <w:szCs w:val="28"/>
        </w:rPr>
        <w:t xml:space="preserve">СГМУЭП </w:t>
      </w:r>
      <w:r w:rsidRPr="00D4498B">
        <w:rPr>
          <w:szCs w:val="28"/>
        </w:rPr>
        <w:t>«Горсвет»;</w:t>
      </w:r>
    </w:p>
    <w:p w:rsidR="00FE5E84" w:rsidRPr="00D4498B" w:rsidRDefault="00E21468" w:rsidP="00FE5E84">
      <w:pPr>
        <w:ind w:firstLine="709"/>
        <w:jc w:val="both"/>
        <w:rPr>
          <w:szCs w:val="28"/>
        </w:rPr>
      </w:pPr>
      <w:r>
        <w:rPr>
          <w:szCs w:val="28"/>
        </w:rPr>
        <w:t>в 2024 году – С</w:t>
      </w:r>
      <w:r w:rsidR="00FE5E84" w:rsidRPr="00D4498B">
        <w:rPr>
          <w:szCs w:val="28"/>
        </w:rPr>
        <w:t>ургутского городского муниципального унитарного предприятия</w:t>
      </w:r>
      <w:r w:rsidR="00622D6F">
        <w:rPr>
          <w:szCs w:val="28"/>
        </w:rPr>
        <w:t xml:space="preserve"> «Комбинат школьного питания», С</w:t>
      </w:r>
      <w:r w:rsidR="00FE5E84" w:rsidRPr="00D4498B">
        <w:rPr>
          <w:szCs w:val="28"/>
        </w:rPr>
        <w:t>ургутского городского муниципального унитарного предприятия «Сургутский хлебозавод».</w:t>
      </w:r>
    </w:p>
    <w:p w:rsidR="00FE5E84" w:rsidRPr="00D4498B" w:rsidRDefault="00FE5E84" w:rsidP="00FE5E84">
      <w:pPr>
        <w:ind w:firstLine="709"/>
        <w:jc w:val="both"/>
        <w:rPr>
          <w:szCs w:val="28"/>
        </w:rPr>
      </w:pPr>
      <w:r w:rsidRPr="00D4498B">
        <w:rPr>
          <w:szCs w:val="28"/>
        </w:rPr>
        <w:t>Выручка от реализации товаров, работ (услуг) муниципальных унитарных предприятий к концу среднесрочного периода по консервативному и базовому вариантам прогноза в связи с реорганизацией предприятий снизится к уровню 2022 год</w:t>
      </w:r>
      <w:r w:rsidR="00622D6F">
        <w:rPr>
          <w:szCs w:val="28"/>
        </w:rPr>
        <w:t xml:space="preserve">а в фактических ценах на 14,6% </w:t>
      </w:r>
      <w:r w:rsidRPr="00D4498B">
        <w:rPr>
          <w:szCs w:val="28"/>
        </w:rPr>
        <w:t xml:space="preserve">и 11,9% и составит 7,9 </w:t>
      </w:r>
      <w:r w:rsidRPr="00D4498B">
        <w:rPr>
          <w:szCs w:val="28"/>
        </w:rPr>
        <w:br/>
        <w:t>и 8,1 млрд. рублей соответственно. Среднесписочная численность работающих составит 2 тыс. человек.</w:t>
      </w:r>
    </w:p>
    <w:p w:rsidR="00FE5E84" w:rsidRPr="00D4498B" w:rsidRDefault="00FE5E84" w:rsidP="00FE5E84">
      <w:pPr>
        <w:ind w:firstLine="709"/>
        <w:jc w:val="both"/>
        <w:rPr>
          <w:spacing w:val="-4"/>
          <w:szCs w:val="28"/>
        </w:rPr>
      </w:pPr>
      <w:r w:rsidRPr="00D4498B">
        <w:rPr>
          <w:szCs w:val="28"/>
        </w:rPr>
        <w:t xml:space="preserve">С учетом ввода в эксплуатацию новых объектов социальной сферы, </w:t>
      </w:r>
      <w:r w:rsidRPr="00D4498B">
        <w:rPr>
          <w:szCs w:val="28"/>
        </w:rPr>
        <w:br/>
        <w:t xml:space="preserve">а также планируемых реорганизаций к концу 2025 года </w:t>
      </w:r>
      <w:r w:rsidRPr="00D4498B">
        <w:rPr>
          <w:spacing w:val="-4"/>
          <w:szCs w:val="28"/>
        </w:rPr>
        <w:t xml:space="preserve">муниципальный сектор экономики города будет представлен </w:t>
      </w:r>
      <w:r w:rsidRPr="00D4498B">
        <w:rPr>
          <w:szCs w:val="28"/>
        </w:rPr>
        <w:t>4 муниципальными унитарными предприятиями,</w:t>
      </w:r>
      <w:r w:rsidRPr="00D4498B">
        <w:rPr>
          <w:spacing w:val="-4"/>
          <w:szCs w:val="28"/>
        </w:rPr>
        <w:t xml:space="preserve"> 134 учреждениями муниципальной формы собственности, </w:t>
      </w:r>
      <w:r w:rsidR="00622D6F">
        <w:rPr>
          <w:spacing w:val="-4"/>
          <w:szCs w:val="28"/>
        </w:rPr>
        <w:br/>
      </w:r>
      <w:r w:rsidRPr="00D4498B">
        <w:rPr>
          <w:spacing w:val="-4"/>
          <w:szCs w:val="28"/>
        </w:rPr>
        <w:t>в том числе 120 учреждениями социальной сферы.</w:t>
      </w:r>
    </w:p>
    <w:p w:rsidR="00FE5E84" w:rsidRPr="00D4498B" w:rsidRDefault="00FE5E84" w:rsidP="00FE5E84">
      <w:pPr>
        <w:shd w:val="clear" w:color="auto" w:fill="FFFFFF" w:themeFill="background1"/>
        <w:ind w:firstLine="709"/>
        <w:jc w:val="both"/>
        <w:rPr>
          <w:szCs w:val="28"/>
        </w:rPr>
      </w:pPr>
    </w:p>
    <w:p w:rsidR="00FE5E84" w:rsidRPr="00D4498B" w:rsidRDefault="00FE5E84" w:rsidP="00FE5E84">
      <w:pPr>
        <w:shd w:val="clear" w:color="auto" w:fill="FFFFFF" w:themeFill="background1"/>
        <w:ind w:firstLine="709"/>
        <w:jc w:val="both"/>
        <w:rPr>
          <w:szCs w:val="28"/>
        </w:rPr>
      </w:pPr>
      <w:r w:rsidRPr="00D4498B">
        <w:rPr>
          <w:szCs w:val="28"/>
        </w:rPr>
        <w:t>2. Жилищно-коммунальный комплекс.</w:t>
      </w:r>
    </w:p>
    <w:p w:rsidR="00FE5E84" w:rsidRPr="00D4498B" w:rsidRDefault="00FE5E84" w:rsidP="00FE5E84">
      <w:pPr>
        <w:ind w:firstLine="709"/>
        <w:jc w:val="both"/>
        <w:rPr>
          <w:szCs w:val="28"/>
        </w:rPr>
      </w:pPr>
      <w:r w:rsidRPr="00D4498B">
        <w:rPr>
          <w:szCs w:val="28"/>
        </w:rPr>
        <w:t>В рамках национального проекта «Жилье и городская среда» город принимает участие в реализации региональных проектов «Жилье», «Обеспечение устойчивого сокращения непригодного для проживания жилищного фонда», «Формирование комфортной городской среды».</w:t>
      </w:r>
    </w:p>
    <w:p w:rsidR="00FE5E84" w:rsidRPr="00D4498B" w:rsidRDefault="00FE5E84" w:rsidP="00FE5E84">
      <w:pPr>
        <w:ind w:firstLine="709"/>
        <w:jc w:val="both"/>
        <w:rPr>
          <w:szCs w:val="28"/>
        </w:rPr>
      </w:pPr>
      <w:r w:rsidRPr="00D4498B">
        <w:rPr>
          <w:iCs/>
          <w:szCs w:val="28"/>
        </w:rPr>
        <w:t xml:space="preserve">Реализация проектов направлена на обеспечение доступным жильем семей со средним достатком, в том числе создание возможностей для приобретения </w:t>
      </w:r>
      <w:r w:rsidRPr="00D4498B">
        <w:rPr>
          <w:iCs/>
          <w:szCs w:val="28"/>
        </w:rPr>
        <w:lastRenderedPageBreak/>
        <w:t xml:space="preserve">(строительства) ими жилья с использованием ипотечного кредита, увеличение объема жилищного строительства, повышение комфортности городской среды, создание механизма прямого участия граждан в формировании комфортной </w:t>
      </w:r>
      <w:r w:rsidRPr="00D4498B">
        <w:rPr>
          <w:iCs/>
          <w:spacing w:val="-4"/>
          <w:szCs w:val="28"/>
        </w:rPr>
        <w:t xml:space="preserve">городской среды, обеспечение устойчивого сокращения непригодного </w:t>
      </w:r>
      <w:r w:rsidRPr="00D4498B">
        <w:rPr>
          <w:iCs/>
          <w:spacing w:val="-4"/>
          <w:szCs w:val="28"/>
        </w:rPr>
        <w:br/>
        <w:t>для проживания</w:t>
      </w:r>
      <w:r w:rsidRPr="00D4498B">
        <w:rPr>
          <w:iCs/>
          <w:szCs w:val="28"/>
        </w:rPr>
        <w:t xml:space="preserve"> жилищного фонда.</w:t>
      </w:r>
    </w:p>
    <w:p w:rsidR="00FE5E84" w:rsidRPr="00D4498B" w:rsidRDefault="00FE5E84" w:rsidP="00FE5E84">
      <w:pPr>
        <w:widowControl w:val="0"/>
        <w:autoSpaceDE w:val="0"/>
        <w:autoSpaceDN w:val="0"/>
        <w:adjustRightInd w:val="0"/>
        <w:ind w:firstLine="709"/>
        <w:jc w:val="both"/>
        <w:rPr>
          <w:szCs w:val="28"/>
        </w:rPr>
      </w:pPr>
      <w:r w:rsidRPr="00D4498B">
        <w:rPr>
          <w:spacing w:val="-6"/>
          <w:szCs w:val="28"/>
        </w:rPr>
        <w:t xml:space="preserve">Общая площадь жилищного фонда (квартир) муниципального образования </w:t>
      </w:r>
      <w:r w:rsidRPr="00D4498B">
        <w:rPr>
          <w:spacing w:val="-6"/>
          <w:szCs w:val="28"/>
        </w:rPr>
        <w:br/>
        <w:t xml:space="preserve">за 2022 год увеличится на 2,8% и составит по оценке на 31.12.2022 </w:t>
      </w:r>
      <w:r w:rsidRPr="00D4498B">
        <w:rPr>
          <w:spacing w:val="-6"/>
          <w:szCs w:val="28"/>
        </w:rPr>
        <w:br/>
        <w:t xml:space="preserve">8,86 млн. кв. метров. </w:t>
      </w:r>
    </w:p>
    <w:p w:rsidR="00FE5E84" w:rsidRPr="00D4498B" w:rsidRDefault="00FE5E84" w:rsidP="00FE5E84">
      <w:pPr>
        <w:ind w:firstLine="709"/>
        <w:jc w:val="both"/>
        <w:rPr>
          <w:szCs w:val="28"/>
        </w:rPr>
      </w:pPr>
      <w:r w:rsidRPr="00D4498B">
        <w:rPr>
          <w:szCs w:val="28"/>
        </w:rPr>
        <w:t>Управление жилищным фондом осуществляется на конкурсной основе.</w:t>
      </w:r>
    </w:p>
    <w:p w:rsidR="00FE5E84" w:rsidRPr="00D4498B" w:rsidRDefault="00FE5E84" w:rsidP="00FE5E84">
      <w:pPr>
        <w:ind w:firstLine="709"/>
        <w:jc w:val="both"/>
        <w:rPr>
          <w:szCs w:val="28"/>
        </w:rPr>
      </w:pPr>
      <w:r w:rsidRPr="00D4498B">
        <w:rPr>
          <w:rFonts w:eastAsia="Calibri" w:cs="Times New Roman"/>
          <w:szCs w:val="28"/>
        </w:rPr>
        <w:t>По оценке 2022 года к</w:t>
      </w:r>
      <w:r w:rsidRPr="00D4498B">
        <w:rPr>
          <w:rFonts w:eastAsia="Calibri" w:cs="Times New Roman"/>
          <w:spacing w:val="-4"/>
          <w:szCs w:val="28"/>
        </w:rPr>
        <w:t>оличество управляющих компаний, осуществляющих управление жилыми домами составит 27, количество товариществ собственников жилья, осуществл</w:t>
      </w:r>
      <w:r w:rsidR="0020237C">
        <w:rPr>
          <w:rFonts w:eastAsia="Calibri" w:cs="Times New Roman"/>
          <w:spacing w:val="-4"/>
          <w:szCs w:val="28"/>
        </w:rPr>
        <w:t>яющих управление жилыми домами –</w:t>
      </w:r>
      <w:r w:rsidRPr="00D4498B">
        <w:rPr>
          <w:rFonts w:eastAsia="Calibri" w:cs="Times New Roman"/>
          <w:spacing w:val="-4"/>
          <w:szCs w:val="28"/>
        </w:rPr>
        <w:t xml:space="preserve"> 27.</w:t>
      </w:r>
    </w:p>
    <w:p w:rsidR="00FE5E84" w:rsidRPr="00D4498B" w:rsidRDefault="00FE5E84" w:rsidP="00FE5E84">
      <w:pPr>
        <w:ind w:firstLine="709"/>
        <w:jc w:val="both"/>
        <w:rPr>
          <w:szCs w:val="28"/>
        </w:rPr>
      </w:pPr>
      <w:r w:rsidRPr="00D4498B">
        <w:rPr>
          <w:szCs w:val="28"/>
        </w:rPr>
        <w:t>Мощность муниципальных коммунальных сетей и объектов инженерной инфраструктуры к</w:t>
      </w:r>
      <w:r w:rsidRPr="00D4498B">
        <w:rPr>
          <w:rFonts w:eastAsia="Calibri"/>
          <w:szCs w:val="28"/>
        </w:rPr>
        <w:t xml:space="preserve"> концу 2025 года </w:t>
      </w:r>
      <w:r w:rsidRPr="00D4498B">
        <w:rPr>
          <w:szCs w:val="28"/>
        </w:rPr>
        <w:t xml:space="preserve">по базовому варианту прогноза составит </w:t>
      </w:r>
      <w:r w:rsidRPr="00D4498B">
        <w:rPr>
          <w:szCs w:val="28"/>
        </w:rPr>
        <w:br/>
        <w:t>(темп роста к уровню 2022 года):</w:t>
      </w:r>
    </w:p>
    <w:p w:rsidR="00FE5E84" w:rsidRPr="00D4498B" w:rsidRDefault="00FE5E84" w:rsidP="00FE5E84">
      <w:pPr>
        <w:ind w:firstLine="709"/>
        <w:jc w:val="both"/>
        <w:rPr>
          <w:szCs w:val="28"/>
        </w:rPr>
      </w:pPr>
      <w:r w:rsidRPr="00D4498B">
        <w:rPr>
          <w:szCs w:val="28"/>
        </w:rPr>
        <w:t xml:space="preserve">- протяженность водопровода – 417,6 км (99,6%); </w:t>
      </w:r>
    </w:p>
    <w:p w:rsidR="00FE5E84" w:rsidRPr="00D4498B" w:rsidRDefault="00FE5E84" w:rsidP="00FE5E84">
      <w:pPr>
        <w:ind w:firstLine="709"/>
        <w:jc w:val="both"/>
        <w:rPr>
          <w:szCs w:val="28"/>
        </w:rPr>
      </w:pPr>
      <w:r w:rsidRPr="00D4498B">
        <w:rPr>
          <w:szCs w:val="28"/>
        </w:rPr>
        <w:t xml:space="preserve">- мощность очистных сооружений – 121,4 тыс. куб. метров (100%); </w:t>
      </w:r>
    </w:p>
    <w:p w:rsidR="00FE5E84" w:rsidRPr="00D4498B" w:rsidRDefault="00FE5E84" w:rsidP="00FE5E84">
      <w:pPr>
        <w:ind w:firstLine="709"/>
        <w:jc w:val="both"/>
        <w:rPr>
          <w:szCs w:val="28"/>
        </w:rPr>
      </w:pPr>
      <w:r w:rsidRPr="00D4498B">
        <w:rPr>
          <w:szCs w:val="28"/>
        </w:rPr>
        <w:t xml:space="preserve">- протяженность канализационных сетей – 396 км (99,3%); </w:t>
      </w:r>
    </w:p>
    <w:p w:rsidR="00FE5E84" w:rsidRPr="00D4498B" w:rsidRDefault="00FE5E84" w:rsidP="00FE5E84">
      <w:pPr>
        <w:ind w:firstLine="709"/>
        <w:jc w:val="both"/>
        <w:rPr>
          <w:szCs w:val="28"/>
        </w:rPr>
      </w:pPr>
      <w:r w:rsidRPr="00D4498B">
        <w:rPr>
          <w:szCs w:val="28"/>
        </w:rPr>
        <w:t xml:space="preserve">- количество центральных тепловых пунктов – 100 единиц (100%); </w:t>
      </w:r>
    </w:p>
    <w:p w:rsidR="00FE5E84" w:rsidRPr="00D4498B" w:rsidRDefault="00FE5E84" w:rsidP="00FE5E84">
      <w:pPr>
        <w:ind w:firstLine="709"/>
        <w:jc w:val="both"/>
        <w:rPr>
          <w:szCs w:val="28"/>
        </w:rPr>
      </w:pPr>
      <w:r w:rsidRPr="00D4498B">
        <w:rPr>
          <w:szCs w:val="28"/>
        </w:rPr>
        <w:t>- протяженность тепловых и паровых сетей – 426,6 км (100%);</w:t>
      </w:r>
    </w:p>
    <w:p w:rsidR="00FE5E84" w:rsidRPr="00D4498B" w:rsidRDefault="00FE5E84" w:rsidP="00FE5E84">
      <w:pPr>
        <w:ind w:firstLine="709"/>
        <w:jc w:val="both"/>
        <w:rPr>
          <w:szCs w:val="28"/>
        </w:rPr>
      </w:pPr>
      <w:r w:rsidRPr="00D4498B">
        <w:rPr>
          <w:szCs w:val="28"/>
        </w:rPr>
        <w:t>- протяженность уличной газовой сети – 51,9 км (100%);</w:t>
      </w:r>
    </w:p>
    <w:p w:rsidR="00FE5E84" w:rsidRPr="00D4498B" w:rsidRDefault="00FE5E84" w:rsidP="00FE5E84">
      <w:pPr>
        <w:ind w:firstLine="709"/>
        <w:jc w:val="both"/>
        <w:rPr>
          <w:szCs w:val="28"/>
        </w:rPr>
      </w:pPr>
      <w:r w:rsidRPr="00D4498B">
        <w:rPr>
          <w:szCs w:val="28"/>
        </w:rPr>
        <w:t>- протяженность линий электропередач – 143,9 км (98,6%).</w:t>
      </w:r>
    </w:p>
    <w:p w:rsidR="00FE5E84" w:rsidRPr="00D4498B" w:rsidRDefault="00FE5E84" w:rsidP="00FE5E84">
      <w:pPr>
        <w:widowControl w:val="0"/>
        <w:shd w:val="clear" w:color="auto" w:fill="FFFFFF"/>
        <w:tabs>
          <w:tab w:val="left" w:pos="851"/>
        </w:tabs>
        <w:ind w:firstLine="709"/>
        <w:jc w:val="both"/>
        <w:rPr>
          <w:rFonts w:eastAsia="Calibri" w:cs="Times New Roman"/>
          <w:szCs w:val="28"/>
        </w:rPr>
      </w:pPr>
      <w:r w:rsidRPr="00D4498B">
        <w:rPr>
          <w:rFonts w:eastAsia="Calibri" w:cs="Times New Roman"/>
          <w:szCs w:val="28"/>
        </w:rPr>
        <w:t>На значения показателей, характеризующих коммунальную сеть, оказывают влияние, с одной стороны, принятие в муниципальную собственность от застройщиков инженерных объектов, с другой стороны, результаты проведения инвентаризации объектов, а также</w:t>
      </w:r>
      <w:r w:rsidRPr="00D4498B">
        <w:t xml:space="preserve"> </w:t>
      </w:r>
      <w:r w:rsidRPr="00D4498B">
        <w:rPr>
          <w:rFonts w:eastAsia="Calibri" w:cs="Times New Roman"/>
          <w:szCs w:val="28"/>
        </w:rPr>
        <w:t>списание сетей во временных поселках города после сноса строений.</w:t>
      </w:r>
    </w:p>
    <w:p w:rsidR="00FE5E84" w:rsidRPr="00D4498B" w:rsidRDefault="00FE5E84" w:rsidP="00FE5E84">
      <w:pPr>
        <w:tabs>
          <w:tab w:val="left" w:pos="1134"/>
        </w:tabs>
        <w:ind w:firstLine="709"/>
        <w:jc w:val="both"/>
        <w:rPr>
          <w:szCs w:val="28"/>
        </w:rPr>
      </w:pPr>
      <w:r w:rsidRPr="00D4498B">
        <w:rPr>
          <w:szCs w:val="28"/>
        </w:rPr>
        <w:t xml:space="preserve">Актуальным остается вопрос ликвидации непригодного для проживания жилья. </w:t>
      </w:r>
      <w:r w:rsidRPr="00D4498B">
        <w:rPr>
          <w:spacing w:val="-4"/>
          <w:szCs w:val="28"/>
        </w:rPr>
        <w:t xml:space="preserve">Переселение граждан из ветхого, аварийного, непригодного </w:t>
      </w:r>
      <w:r w:rsidRPr="00D4498B">
        <w:rPr>
          <w:spacing w:val="-4"/>
          <w:szCs w:val="28"/>
        </w:rPr>
        <w:br/>
        <w:t>для проживания жилищного</w:t>
      </w:r>
      <w:r w:rsidRPr="00D4498B">
        <w:rPr>
          <w:szCs w:val="28"/>
        </w:rPr>
        <w:t xml:space="preserve"> фонда осуществляется в рамках реализации </w:t>
      </w:r>
      <w:r w:rsidRPr="00D4498B">
        <w:rPr>
          <w:szCs w:val="28"/>
        </w:rPr>
        <w:br/>
        <w:t xml:space="preserve">2 подпрограмм </w:t>
      </w:r>
      <w:r w:rsidRPr="00D4498B">
        <w:rPr>
          <w:spacing w:val="-6"/>
          <w:szCs w:val="28"/>
        </w:rPr>
        <w:t>муниципальной программы «Развитие жилищной сферы</w:t>
      </w:r>
      <w:r w:rsidRPr="00D4498B">
        <w:rPr>
          <w:szCs w:val="28"/>
        </w:rPr>
        <w:t xml:space="preserve"> на период до 2030 года</w:t>
      </w:r>
      <w:r w:rsidRPr="00D4498B">
        <w:rPr>
          <w:rFonts w:eastAsia="Calibri" w:cs="Times New Roman"/>
          <w:szCs w:val="28"/>
        </w:rPr>
        <w:t xml:space="preserve">»: </w:t>
      </w:r>
      <w:r w:rsidRPr="00D4498B">
        <w:rPr>
          <w:rFonts w:eastAsia="Calibri" w:cs="Times New Roman"/>
        </w:rPr>
        <w:t xml:space="preserve">«Содействие развитию жилищного строительства; </w:t>
      </w:r>
      <w:r w:rsidRPr="00D4498B">
        <w:rPr>
          <w:rFonts w:eastAsia="Calibri" w:cs="Times New Roman"/>
          <w:szCs w:val="28"/>
        </w:rPr>
        <w:t xml:space="preserve">«Адресная подпрограмма по переселению граждан из аварийного жилищного фонда </w:t>
      </w:r>
      <w:r w:rsidRPr="00D4498B">
        <w:rPr>
          <w:rFonts w:eastAsia="Calibri" w:cs="Times New Roman"/>
          <w:szCs w:val="28"/>
        </w:rPr>
        <w:br/>
        <w:t xml:space="preserve">на 2019 – 2025 годы», на </w:t>
      </w:r>
      <w:r w:rsidRPr="00D4498B">
        <w:rPr>
          <w:szCs w:val="28"/>
        </w:rPr>
        <w:t xml:space="preserve">реализацию которых в 2022 году предусмотрено </w:t>
      </w:r>
      <w:r w:rsidRPr="00D4498B">
        <w:rPr>
          <w:szCs w:val="28"/>
        </w:rPr>
        <w:br/>
      </w:r>
      <w:r w:rsidRPr="00D4498B">
        <w:t xml:space="preserve">1,79 </w:t>
      </w:r>
      <w:r w:rsidRPr="00D4498B">
        <w:rPr>
          <w:szCs w:val="28"/>
        </w:rPr>
        <w:t xml:space="preserve">млрд. рублей. </w:t>
      </w:r>
      <w:r w:rsidRPr="00D4498B">
        <w:rPr>
          <w:spacing w:val="-4"/>
          <w:szCs w:val="28"/>
        </w:rPr>
        <w:t>В рамках подпрограмм по оценке 2022 года 107 семей улучшат жилищные</w:t>
      </w:r>
      <w:r w:rsidRPr="00D4498B">
        <w:rPr>
          <w:szCs w:val="28"/>
        </w:rPr>
        <w:t xml:space="preserve"> условия.</w:t>
      </w:r>
    </w:p>
    <w:p w:rsidR="00FE5E84" w:rsidRPr="00D4498B" w:rsidRDefault="00FE5E84" w:rsidP="00FE5E84">
      <w:pPr>
        <w:tabs>
          <w:tab w:val="left" w:pos="1134"/>
        </w:tabs>
        <w:ind w:firstLine="709"/>
        <w:jc w:val="both"/>
        <w:rPr>
          <w:szCs w:val="28"/>
        </w:rPr>
      </w:pPr>
      <w:r w:rsidRPr="00D4498B">
        <w:rPr>
          <w:szCs w:val="28"/>
        </w:rPr>
        <w:t xml:space="preserve">По результатам запланированной на среднесрочный период работы </w:t>
      </w:r>
      <w:r w:rsidRPr="00D4498B">
        <w:rPr>
          <w:szCs w:val="28"/>
        </w:rPr>
        <w:br/>
        <w:t>по расселению и сносу непригодного для проживания жилья общая площадь жилищного фонда временных ветхих, аварийных и непригодных для жилья строений к концу 2025 года по базовому варианту прогноза снизится (к уровню 2022 года) в 3,2 раза до 12,7 тыс. кв. метров.</w:t>
      </w:r>
    </w:p>
    <w:p w:rsidR="00FE5E84" w:rsidRPr="00D4498B" w:rsidRDefault="00FE5E84" w:rsidP="00FE5E84">
      <w:pPr>
        <w:ind w:firstLine="709"/>
        <w:jc w:val="both"/>
        <w:rPr>
          <w:szCs w:val="28"/>
        </w:rPr>
      </w:pPr>
      <w:r w:rsidRPr="00D4498B">
        <w:rPr>
          <w:bCs/>
          <w:szCs w:val="28"/>
        </w:rPr>
        <w:t xml:space="preserve">В 2022 году будут выполнены работы по благоустройству придомовых территорий 25 </w:t>
      </w:r>
      <w:r w:rsidRPr="00D4498B">
        <w:rPr>
          <w:szCs w:val="28"/>
        </w:rPr>
        <w:t xml:space="preserve">многоквартирных домов. </w:t>
      </w:r>
      <w:r w:rsidRPr="00D4498B">
        <w:rPr>
          <w:iCs/>
          <w:szCs w:val="28"/>
        </w:rPr>
        <w:t xml:space="preserve">При отборе многоквартирных домов </w:t>
      </w:r>
      <w:r w:rsidRPr="00D4498B">
        <w:rPr>
          <w:iCs/>
          <w:szCs w:val="28"/>
        </w:rPr>
        <w:br/>
        <w:t xml:space="preserve">для участия в благоустройстве составляется рейтинг дворов. </w:t>
      </w:r>
      <w:r w:rsidRPr="00D4498B">
        <w:rPr>
          <w:szCs w:val="28"/>
        </w:rPr>
        <w:t xml:space="preserve">Жители </w:t>
      </w:r>
      <w:r w:rsidRPr="00D4498B">
        <w:rPr>
          <w:szCs w:val="28"/>
        </w:rPr>
        <w:lastRenderedPageBreak/>
        <w:t xml:space="preserve">многоквартирных домов участвуют в оплате ремонта придомовой территории: их вклад составляет от 10 до 20% от общей суммы. </w:t>
      </w:r>
    </w:p>
    <w:p w:rsidR="00FE5E84" w:rsidRPr="00D4498B" w:rsidRDefault="00FE5E84" w:rsidP="00FE5E84">
      <w:pPr>
        <w:pStyle w:val="aff5"/>
        <w:spacing w:after="0" w:line="240" w:lineRule="auto"/>
        <w:ind w:left="0" w:firstLine="709"/>
        <w:jc w:val="both"/>
        <w:rPr>
          <w:rFonts w:ascii="Times New Roman" w:hAnsi="Times New Roman"/>
          <w:sz w:val="28"/>
          <w:szCs w:val="28"/>
        </w:rPr>
      </w:pPr>
      <w:r w:rsidRPr="00D4498B">
        <w:rPr>
          <w:rFonts w:ascii="Times New Roman" w:hAnsi="Times New Roman"/>
          <w:sz w:val="28"/>
          <w:szCs w:val="28"/>
        </w:rPr>
        <w:t xml:space="preserve">Капитальный ремонт общего имущества многоквартирных домов </w:t>
      </w:r>
      <w:r w:rsidRPr="00D4498B">
        <w:rPr>
          <w:rFonts w:ascii="Times New Roman" w:hAnsi="Times New Roman"/>
          <w:sz w:val="28"/>
          <w:szCs w:val="28"/>
        </w:rPr>
        <w:br/>
        <w:t>на территории города Сургута осуществляется в рамках реализации региональной программы капитального ремонта, утвержденной постановлением Правительства Ханты</w:t>
      </w:r>
      <w:r w:rsidR="0020237C">
        <w:rPr>
          <w:rFonts w:ascii="Times New Roman" w:hAnsi="Times New Roman"/>
          <w:sz w:val="28"/>
          <w:szCs w:val="28"/>
        </w:rPr>
        <w:t>-Мансийского автономного округа –</w:t>
      </w:r>
      <w:r w:rsidRPr="00D4498B">
        <w:rPr>
          <w:rFonts w:ascii="Times New Roman" w:hAnsi="Times New Roman"/>
          <w:sz w:val="28"/>
          <w:szCs w:val="28"/>
        </w:rPr>
        <w:t xml:space="preserve"> Югры от 25.12.2013 </w:t>
      </w:r>
      <w:r w:rsidRPr="00D4498B">
        <w:rPr>
          <w:rFonts w:ascii="Times New Roman" w:hAnsi="Times New Roman"/>
          <w:sz w:val="28"/>
          <w:szCs w:val="28"/>
        </w:rPr>
        <w:br/>
        <w:t xml:space="preserve">№ 568-п «О Программе капитального ремонта общего имущества </w:t>
      </w:r>
      <w:r w:rsidRPr="00D4498B">
        <w:rPr>
          <w:rFonts w:ascii="Times New Roman" w:hAnsi="Times New Roman"/>
          <w:sz w:val="28"/>
          <w:szCs w:val="28"/>
        </w:rPr>
        <w:br/>
        <w:t xml:space="preserve">в многоквартирных </w:t>
      </w:r>
      <w:r w:rsidRPr="00D4498B">
        <w:rPr>
          <w:rFonts w:ascii="Times New Roman" w:hAnsi="Times New Roman"/>
          <w:spacing w:val="-4"/>
          <w:sz w:val="28"/>
          <w:szCs w:val="28"/>
        </w:rPr>
        <w:t>домах, расположенных на территории Ханты-Мансийского автономного округа –</w:t>
      </w:r>
      <w:r w:rsidRPr="00D4498B">
        <w:rPr>
          <w:rFonts w:ascii="Times New Roman" w:hAnsi="Times New Roman"/>
          <w:sz w:val="28"/>
          <w:szCs w:val="28"/>
        </w:rPr>
        <w:t xml:space="preserve"> Югры». </w:t>
      </w:r>
      <w:r w:rsidRPr="00D4498B">
        <w:rPr>
          <w:rFonts w:ascii="Times New Roman" w:hAnsi="Times New Roman"/>
          <w:bCs/>
          <w:sz w:val="28"/>
          <w:szCs w:val="28"/>
        </w:rPr>
        <w:t xml:space="preserve">На сегодняшний день постановлениями Правительства автономного округа от 26.04.2019 № 136-п, от 25.03.2022 </w:t>
      </w:r>
      <w:r w:rsidRPr="00D4498B">
        <w:rPr>
          <w:rFonts w:ascii="Times New Roman" w:hAnsi="Times New Roman"/>
          <w:bCs/>
          <w:sz w:val="28"/>
          <w:szCs w:val="28"/>
        </w:rPr>
        <w:br/>
        <w:t xml:space="preserve">№ 102-п </w:t>
      </w:r>
      <w:r w:rsidRPr="00D4498B">
        <w:rPr>
          <w:rFonts w:ascii="Times New Roman" w:hAnsi="Times New Roman"/>
          <w:sz w:val="28"/>
          <w:szCs w:val="28"/>
        </w:rPr>
        <w:t>утверждены краткосрочные планы проведения</w:t>
      </w:r>
      <w:r w:rsidR="0020237C">
        <w:rPr>
          <w:rFonts w:ascii="Times New Roman" w:hAnsi="Times New Roman"/>
          <w:sz w:val="28"/>
          <w:szCs w:val="28"/>
        </w:rPr>
        <w:t xml:space="preserve"> капитального ремонта </w:t>
      </w:r>
      <w:r w:rsidR="0020237C">
        <w:rPr>
          <w:rFonts w:ascii="Times New Roman" w:hAnsi="Times New Roman"/>
          <w:sz w:val="28"/>
          <w:szCs w:val="28"/>
        </w:rPr>
        <w:br/>
        <w:t>на 2020 – 2022 годы и 2023 –</w:t>
      </w:r>
      <w:r w:rsidRPr="00D4498B">
        <w:rPr>
          <w:rFonts w:ascii="Times New Roman" w:hAnsi="Times New Roman"/>
          <w:sz w:val="28"/>
          <w:szCs w:val="28"/>
        </w:rPr>
        <w:t xml:space="preserve"> 2025 годы соответственно.</w:t>
      </w:r>
    </w:p>
    <w:p w:rsidR="00FE5E84" w:rsidRPr="00D4498B" w:rsidRDefault="00FE5E84" w:rsidP="00FE5E84">
      <w:pPr>
        <w:ind w:firstLine="709"/>
        <w:jc w:val="both"/>
        <w:rPr>
          <w:szCs w:val="28"/>
        </w:rPr>
      </w:pPr>
      <w:r w:rsidRPr="00D4498B">
        <w:rPr>
          <w:szCs w:val="28"/>
        </w:rPr>
        <w:t xml:space="preserve">В целях создания комфортных условий для жизни горожан в городе создан и эффективно функционирует портал «Интерактивные карты города Сургута», благодаря которому население города может оперативно получать доступ </w:t>
      </w:r>
      <w:r w:rsidRPr="00D4498B">
        <w:rPr>
          <w:szCs w:val="28"/>
        </w:rPr>
        <w:br/>
      </w:r>
      <w:r w:rsidRPr="00D4498B">
        <w:rPr>
          <w:spacing w:val="-4"/>
          <w:szCs w:val="28"/>
        </w:rPr>
        <w:t>к отдельным тематическим картам, таким как: диспетчерская ЖКХ, распределение</w:t>
      </w:r>
      <w:r w:rsidRPr="00D4498B">
        <w:rPr>
          <w:szCs w:val="28"/>
        </w:rPr>
        <w:t xml:space="preserve"> жилищного фонда по управляющим компаниям, благоустройство придомовых территорий, капитальные ремонты домов, ремонтные работы на инженерных сетях, участках дорожной сети, изменение маршрутов транспортного сообщения. Кроме того, на портале «Интерактивные карты города Сургута» можно ознакомиться с информацией об отключении предоставления коммунальных услуг, а также актуальной схемой обращения с отходами </w:t>
      </w:r>
      <w:r w:rsidRPr="00D4498B">
        <w:rPr>
          <w:szCs w:val="28"/>
        </w:rPr>
        <w:br/>
        <w:t>в разделе «Места размещения контейнерных площадок».</w:t>
      </w:r>
    </w:p>
    <w:p w:rsidR="00FE5E84" w:rsidRPr="00D4498B" w:rsidRDefault="00FE5E84" w:rsidP="00FE5E84">
      <w:pPr>
        <w:ind w:firstLine="709"/>
        <w:jc w:val="both"/>
        <w:rPr>
          <w:szCs w:val="28"/>
        </w:rPr>
      </w:pPr>
    </w:p>
    <w:p w:rsidR="00FE5E84" w:rsidRPr="00D4498B" w:rsidRDefault="00FE5E84" w:rsidP="00FE5E84">
      <w:pPr>
        <w:ind w:firstLine="709"/>
        <w:jc w:val="both"/>
        <w:rPr>
          <w:szCs w:val="28"/>
        </w:rPr>
      </w:pPr>
      <w:r w:rsidRPr="00D4498B">
        <w:rPr>
          <w:szCs w:val="28"/>
        </w:rPr>
        <w:t>3. Улично-дорожная сеть и общественный транспорт.</w:t>
      </w:r>
    </w:p>
    <w:p w:rsidR="00FE5E84" w:rsidRPr="00D4498B" w:rsidRDefault="00FE5E84" w:rsidP="00FE5E84">
      <w:pPr>
        <w:ind w:firstLine="709"/>
        <w:jc w:val="both"/>
        <w:rPr>
          <w:szCs w:val="28"/>
        </w:rPr>
      </w:pPr>
      <w:r w:rsidRPr="00D4498B">
        <w:rPr>
          <w:szCs w:val="28"/>
        </w:rPr>
        <w:t>Улично-дорожная сеть.</w:t>
      </w:r>
    </w:p>
    <w:p w:rsidR="004C5BC9" w:rsidRPr="0015209A" w:rsidRDefault="004C5BC9" w:rsidP="004C5BC9">
      <w:pPr>
        <w:ind w:firstLine="709"/>
        <w:jc w:val="both"/>
        <w:rPr>
          <w:szCs w:val="28"/>
        </w:rPr>
      </w:pPr>
      <w:r w:rsidRPr="0015209A">
        <w:rPr>
          <w:rStyle w:val="a4"/>
          <w:color w:val="auto"/>
          <w:spacing w:val="-4"/>
          <w:szCs w:val="28"/>
        </w:rPr>
        <w:t>Участие города в проекте «</w:t>
      </w:r>
      <w:r w:rsidRPr="0015209A">
        <w:rPr>
          <w:spacing w:val="-4"/>
          <w:szCs w:val="28"/>
        </w:rPr>
        <w:t xml:space="preserve">Региональная и местная дорожная сеть» </w:t>
      </w:r>
      <w:r w:rsidRPr="0015209A">
        <w:rPr>
          <w:rStyle w:val="a4"/>
          <w:color w:val="auto"/>
          <w:szCs w:val="28"/>
        </w:rPr>
        <w:t xml:space="preserve">регионального портфеля </w:t>
      </w:r>
      <w:r w:rsidRPr="0015209A">
        <w:rPr>
          <w:szCs w:val="28"/>
        </w:rPr>
        <w:t>«Безопасные качественные дороги» способствует устранению мест концентрации дорожно-транспортных происшествий, снижению перегрузки автотрасс, росту доли автодорог, соответствующих нормативному состоянию.</w:t>
      </w:r>
    </w:p>
    <w:p w:rsidR="004C5BC9" w:rsidRPr="0015209A" w:rsidRDefault="004C5BC9" w:rsidP="004C5BC9">
      <w:pPr>
        <w:ind w:firstLine="709"/>
        <w:jc w:val="both"/>
        <w:rPr>
          <w:szCs w:val="28"/>
        </w:rPr>
      </w:pPr>
      <w:r w:rsidRPr="0015209A">
        <w:rPr>
          <w:szCs w:val="28"/>
        </w:rPr>
        <w:t xml:space="preserve">По оценке 2022 года общий объем отремонтированной улично-дорожной сети составит более 270 тыс. кв. метров, в том числе в рамках национального проекта «Безопасные качественные дороги» (далее – БКД) </w:t>
      </w:r>
      <w:r w:rsidRPr="0015209A">
        <w:rPr>
          <w:spacing w:val="-4"/>
          <w:szCs w:val="28"/>
        </w:rPr>
        <w:t>–</w:t>
      </w:r>
      <w:r w:rsidRPr="0015209A">
        <w:rPr>
          <w:szCs w:val="28"/>
        </w:rPr>
        <w:t xml:space="preserve"> 76 тыс. кв. метров.</w:t>
      </w:r>
    </w:p>
    <w:p w:rsidR="004C5BC9" w:rsidRPr="0015209A" w:rsidRDefault="004C5BC9" w:rsidP="004C5BC9">
      <w:pPr>
        <w:ind w:firstLine="709"/>
        <w:jc w:val="both"/>
        <w:rPr>
          <w:szCs w:val="28"/>
        </w:rPr>
      </w:pPr>
      <w:r w:rsidRPr="0015209A">
        <w:rPr>
          <w:szCs w:val="28"/>
        </w:rPr>
        <w:t xml:space="preserve">За среднесрочный период по консервативному и базовому вариантам планируется отремонтировать 325 и 475 тыс. кв. метров улично-дорожной сети соответственно, в том числе в рамках БКД – 145 и 234 тыс. кв. метров. </w:t>
      </w:r>
    </w:p>
    <w:p w:rsidR="00FE5E84" w:rsidRPr="00D4498B" w:rsidRDefault="00FE5E84" w:rsidP="00FE5E84">
      <w:pPr>
        <w:ind w:firstLine="709"/>
        <w:jc w:val="both"/>
        <w:rPr>
          <w:rFonts w:eastAsia="Calibri"/>
          <w:szCs w:val="28"/>
        </w:rPr>
      </w:pPr>
      <w:r w:rsidRPr="00D4498B">
        <w:rPr>
          <w:rFonts w:eastAsia="Calibri"/>
          <w:szCs w:val="28"/>
        </w:rPr>
        <w:t xml:space="preserve">К концу 2025 года </w:t>
      </w:r>
      <w:r w:rsidRPr="00D4498B">
        <w:rPr>
          <w:szCs w:val="28"/>
        </w:rPr>
        <w:t>по базовому варианту прогноза (темп роста к уровню 2022 года)</w:t>
      </w:r>
      <w:r w:rsidRPr="00D4498B">
        <w:rPr>
          <w:rFonts w:eastAsia="Calibri"/>
          <w:szCs w:val="28"/>
        </w:rPr>
        <w:t>:</w:t>
      </w:r>
    </w:p>
    <w:p w:rsidR="00FE5E84" w:rsidRPr="00D4498B" w:rsidRDefault="00FE5E84" w:rsidP="00FE5E84">
      <w:pPr>
        <w:ind w:firstLine="709"/>
        <w:jc w:val="both"/>
        <w:rPr>
          <w:rFonts w:eastAsia="Calibri"/>
          <w:szCs w:val="28"/>
        </w:rPr>
      </w:pPr>
      <w:r w:rsidRPr="00D4498B">
        <w:rPr>
          <w:szCs w:val="28"/>
        </w:rPr>
        <w:t>-</w:t>
      </w:r>
      <w:r w:rsidRPr="00D4498B">
        <w:rPr>
          <w:rFonts w:eastAsia="Calibri"/>
          <w:szCs w:val="28"/>
        </w:rPr>
        <w:t xml:space="preserve"> площадь улично-дорожной сети </w:t>
      </w:r>
      <w:r w:rsidRPr="00D4498B">
        <w:rPr>
          <w:rFonts w:eastAsia="Calibri"/>
          <w:spacing w:val="-4"/>
          <w:szCs w:val="28"/>
        </w:rPr>
        <w:t>составит 5 млн. кв. метров (100,1%)</w:t>
      </w:r>
      <w:r w:rsidRPr="00D4498B">
        <w:rPr>
          <w:rFonts w:eastAsia="Calibri"/>
          <w:szCs w:val="28"/>
        </w:rPr>
        <w:t xml:space="preserve">; </w:t>
      </w:r>
    </w:p>
    <w:p w:rsidR="00FE5E84" w:rsidRPr="00D4498B" w:rsidRDefault="00FE5E84" w:rsidP="00FE5E84">
      <w:pPr>
        <w:ind w:firstLine="709"/>
        <w:jc w:val="both"/>
        <w:rPr>
          <w:rFonts w:eastAsia="Calibri"/>
          <w:szCs w:val="28"/>
        </w:rPr>
      </w:pPr>
      <w:r w:rsidRPr="00D4498B">
        <w:rPr>
          <w:szCs w:val="28"/>
        </w:rPr>
        <w:t xml:space="preserve">- </w:t>
      </w:r>
      <w:r w:rsidRPr="00D4498B">
        <w:rPr>
          <w:rFonts w:eastAsia="Calibri"/>
          <w:szCs w:val="28"/>
        </w:rPr>
        <w:t>площадь тротуаров – 585,4 тыс. кв. метров (101%);</w:t>
      </w:r>
    </w:p>
    <w:p w:rsidR="00FE5E84" w:rsidRPr="00D4498B" w:rsidRDefault="00FE5E84" w:rsidP="00FE5E84">
      <w:pPr>
        <w:ind w:firstLine="709"/>
        <w:jc w:val="both"/>
        <w:rPr>
          <w:rFonts w:eastAsia="Calibri"/>
          <w:szCs w:val="28"/>
        </w:rPr>
      </w:pPr>
      <w:r w:rsidRPr="00D4498B">
        <w:rPr>
          <w:szCs w:val="28"/>
        </w:rPr>
        <w:t>-</w:t>
      </w:r>
      <w:r w:rsidRPr="00D4498B">
        <w:rPr>
          <w:rFonts w:eastAsia="Calibri"/>
          <w:szCs w:val="28"/>
        </w:rPr>
        <w:t xml:space="preserve"> протяженность линий уличного освещения – 369,8 км (101,6%);</w:t>
      </w:r>
    </w:p>
    <w:p w:rsidR="00FE5E84" w:rsidRPr="00D4498B" w:rsidRDefault="00FE5E84" w:rsidP="00FE5E84">
      <w:pPr>
        <w:ind w:firstLine="709"/>
        <w:jc w:val="both"/>
        <w:rPr>
          <w:rFonts w:eastAsia="Calibri"/>
          <w:szCs w:val="28"/>
        </w:rPr>
      </w:pPr>
      <w:r w:rsidRPr="00D4498B">
        <w:rPr>
          <w:szCs w:val="28"/>
        </w:rPr>
        <w:t>-</w:t>
      </w:r>
      <w:r w:rsidRPr="00D4498B">
        <w:rPr>
          <w:rFonts w:eastAsia="Calibri"/>
          <w:szCs w:val="28"/>
        </w:rPr>
        <w:t xml:space="preserve"> протяженность ливневой канализации – 126,1 км (105%);</w:t>
      </w:r>
    </w:p>
    <w:p w:rsidR="00FE5E84" w:rsidRPr="00D4498B" w:rsidRDefault="00FE5E84" w:rsidP="00FE5E84">
      <w:pPr>
        <w:ind w:firstLine="709"/>
        <w:jc w:val="both"/>
        <w:rPr>
          <w:rFonts w:eastAsia="Calibri"/>
          <w:szCs w:val="28"/>
        </w:rPr>
      </w:pPr>
      <w:r w:rsidRPr="00D4498B">
        <w:rPr>
          <w:rFonts w:eastAsia="Calibri"/>
          <w:szCs w:val="28"/>
        </w:rPr>
        <w:t xml:space="preserve">- количество автобусных остановок – 389 единицы (101,6%); </w:t>
      </w:r>
    </w:p>
    <w:p w:rsidR="00FE5E84" w:rsidRPr="00D4498B" w:rsidRDefault="00FE5E84" w:rsidP="00FE5E84">
      <w:pPr>
        <w:ind w:firstLine="709"/>
        <w:jc w:val="both"/>
        <w:rPr>
          <w:rFonts w:eastAsia="Calibri"/>
          <w:szCs w:val="28"/>
        </w:rPr>
      </w:pPr>
      <w:r w:rsidRPr="00D4498B">
        <w:rPr>
          <w:szCs w:val="28"/>
        </w:rPr>
        <w:lastRenderedPageBreak/>
        <w:t>-</w:t>
      </w:r>
      <w:r w:rsidRPr="00D4498B">
        <w:rPr>
          <w:rFonts w:eastAsia="Calibri"/>
          <w:szCs w:val="28"/>
        </w:rPr>
        <w:t xml:space="preserve"> количество дорожных знаков – 16 567 единицы (100,04%);</w:t>
      </w:r>
    </w:p>
    <w:p w:rsidR="00FE5E84" w:rsidRPr="00D4498B" w:rsidRDefault="00FE5E84" w:rsidP="00FE5E84">
      <w:pPr>
        <w:ind w:firstLine="709"/>
        <w:jc w:val="both"/>
        <w:rPr>
          <w:rFonts w:eastAsia="Calibri"/>
          <w:szCs w:val="28"/>
        </w:rPr>
      </w:pPr>
      <w:r w:rsidRPr="00D4498B">
        <w:rPr>
          <w:szCs w:val="28"/>
        </w:rPr>
        <w:t>-</w:t>
      </w:r>
      <w:r w:rsidRPr="00D4498B">
        <w:rPr>
          <w:rFonts w:eastAsia="Calibri"/>
          <w:szCs w:val="28"/>
        </w:rPr>
        <w:t xml:space="preserve"> количество светофорных объектов – 187 единиц (103,3%).</w:t>
      </w:r>
    </w:p>
    <w:p w:rsidR="00FE5E84" w:rsidRPr="00D4498B" w:rsidRDefault="00FE5E84" w:rsidP="00FE5E84">
      <w:pPr>
        <w:ind w:firstLine="709"/>
        <w:jc w:val="both"/>
        <w:rPr>
          <w:rFonts w:eastAsia="Calibri"/>
          <w:szCs w:val="28"/>
        </w:rPr>
      </w:pPr>
      <w:r w:rsidRPr="00D4498B">
        <w:rPr>
          <w:rFonts w:eastAsia="Calibri"/>
          <w:szCs w:val="28"/>
        </w:rPr>
        <w:t xml:space="preserve">На значения показателей улично-дорожной сети оказывают влияние, </w:t>
      </w:r>
      <w:r w:rsidRPr="00D4498B">
        <w:rPr>
          <w:rFonts w:eastAsia="Calibri"/>
          <w:szCs w:val="28"/>
        </w:rPr>
        <w:br/>
        <w:t>с одной стороны, объемы ремонтных и строительных работ, с другой стороны, результаты проведения инвентаризации/паспортизации объектов.</w:t>
      </w:r>
    </w:p>
    <w:p w:rsidR="00FE5E84" w:rsidRPr="00D4498B" w:rsidRDefault="00FE5E84" w:rsidP="00FE5E84">
      <w:pPr>
        <w:ind w:firstLine="709"/>
        <w:jc w:val="both"/>
        <w:rPr>
          <w:szCs w:val="28"/>
        </w:rPr>
      </w:pPr>
      <w:r w:rsidRPr="00D4498B">
        <w:rPr>
          <w:szCs w:val="28"/>
        </w:rPr>
        <w:t>Общественный транспорт.</w:t>
      </w:r>
    </w:p>
    <w:p w:rsidR="00FE5E84" w:rsidRPr="00D4498B" w:rsidRDefault="00FE5E84" w:rsidP="00FE5E84">
      <w:pPr>
        <w:pStyle w:val="aff3"/>
        <w:ind w:firstLine="709"/>
        <w:rPr>
          <w:sz w:val="28"/>
          <w:szCs w:val="28"/>
        </w:rPr>
      </w:pPr>
      <w:r w:rsidRPr="00D4498B">
        <w:rPr>
          <w:sz w:val="28"/>
          <w:szCs w:val="28"/>
        </w:rPr>
        <w:t xml:space="preserve">В связи с высокой загрузкой улично-дорожной сети города, основными задачами организации транспортного обслуживания населения являются обеспечение приоритета общественного транспорта как альтернативы использованию </w:t>
      </w:r>
      <w:r w:rsidRPr="00D4498B">
        <w:rPr>
          <w:spacing w:val="-4"/>
          <w:sz w:val="28"/>
          <w:szCs w:val="28"/>
        </w:rPr>
        <w:t xml:space="preserve">личных автомобилей, реализация комплексного подхода </w:t>
      </w:r>
      <w:r w:rsidRPr="00D4498B">
        <w:rPr>
          <w:spacing w:val="-4"/>
          <w:sz w:val="28"/>
          <w:szCs w:val="28"/>
        </w:rPr>
        <w:br/>
        <w:t>к организации движения</w:t>
      </w:r>
      <w:r w:rsidRPr="00D4498B">
        <w:rPr>
          <w:sz w:val="28"/>
          <w:szCs w:val="28"/>
        </w:rPr>
        <w:t xml:space="preserve"> транспорта, повышение комфортности и безопасности пассажирских перевозок.</w:t>
      </w:r>
    </w:p>
    <w:p w:rsidR="00FE5E84" w:rsidRPr="00D4498B" w:rsidRDefault="00FE5E84" w:rsidP="00FE5E84">
      <w:pPr>
        <w:pStyle w:val="aff3"/>
        <w:ind w:firstLine="709"/>
        <w:rPr>
          <w:sz w:val="28"/>
          <w:szCs w:val="28"/>
        </w:rPr>
      </w:pPr>
      <w:r w:rsidRPr="00D4498B">
        <w:rPr>
          <w:sz w:val="28"/>
          <w:szCs w:val="28"/>
        </w:rPr>
        <w:t xml:space="preserve"> Основные принципы организации транспортного обслуживания населения: гарантированность безопасного и комфортного транспортного обслуживания; сочетание государственного регулирования тарифов перевозки пассажиров и свободного развития рынка, равенство условий доступа перевозчиков на рынок транспортных услуг, разработка оптимальной маршрутной сети, а также информирование населения о работе городского пассажирского транспорта.</w:t>
      </w:r>
    </w:p>
    <w:p w:rsidR="00FE5E84" w:rsidRPr="00D4498B" w:rsidRDefault="00FE5E84" w:rsidP="00FE5E84">
      <w:pPr>
        <w:pStyle w:val="aff3"/>
        <w:ind w:firstLine="709"/>
        <w:rPr>
          <w:sz w:val="28"/>
          <w:szCs w:val="28"/>
        </w:rPr>
      </w:pPr>
      <w:r w:rsidRPr="00D4498B">
        <w:rPr>
          <w:color w:val="000000" w:themeColor="text1"/>
          <w:sz w:val="28"/>
          <w:szCs w:val="28"/>
        </w:rPr>
        <w:t xml:space="preserve">Количество </w:t>
      </w:r>
      <w:r w:rsidRPr="00D4498B">
        <w:rPr>
          <w:sz w:val="28"/>
          <w:szCs w:val="28"/>
        </w:rPr>
        <w:t xml:space="preserve">муниципальных маршрутов регулярных перевозок </w:t>
      </w:r>
      <w:r w:rsidRPr="00D4498B">
        <w:rPr>
          <w:sz w:val="28"/>
          <w:szCs w:val="28"/>
        </w:rPr>
        <w:br/>
        <w:t xml:space="preserve">(без сезонных) по состоянию на 31.12.2022 по оценке составит 45 единиц </w:t>
      </w:r>
      <w:r w:rsidR="007A2E97">
        <w:rPr>
          <w:sz w:val="28"/>
          <w:szCs w:val="28"/>
        </w:rPr>
        <w:br/>
      </w:r>
      <w:r w:rsidRPr="00D4498B">
        <w:rPr>
          <w:sz w:val="28"/>
          <w:szCs w:val="28"/>
        </w:rPr>
        <w:t xml:space="preserve">(2021 год – 47 единиц), протяженность эксплуатационного пассажирского автобусного пути – 995 км (2021 год – 1 025 км). </w:t>
      </w:r>
    </w:p>
    <w:p w:rsidR="00FE5E84" w:rsidRPr="00D4498B" w:rsidRDefault="00FE5E84" w:rsidP="00FE5E84">
      <w:pPr>
        <w:pStyle w:val="aff3"/>
        <w:ind w:firstLine="709"/>
        <w:rPr>
          <w:sz w:val="28"/>
          <w:szCs w:val="28"/>
        </w:rPr>
      </w:pPr>
      <w:r w:rsidRPr="00D4498B">
        <w:rPr>
          <w:sz w:val="28"/>
          <w:szCs w:val="28"/>
        </w:rPr>
        <w:t>Выполнение работ, связанных с осуществлением регулярных перевозок пассажиров и багажа автомобильным транспортом по регулируемым тарифам обеспечивается путем заключения муниципального контракта по итогам электронного аукциона. Заключение муниципальных контрактов позволяет обеспечить надежность и безопасность перевозки, а также ценовую доступность услуг транспорта на маршрутах.</w:t>
      </w:r>
    </w:p>
    <w:p w:rsidR="00FE5E84" w:rsidRPr="00D4498B" w:rsidRDefault="00FE5E84" w:rsidP="00FE5E84">
      <w:pPr>
        <w:pStyle w:val="aff3"/>
        <w:ind w:firstLine="709"/>
        <w:rPr>
          <w:sz w:val="28"/>
          <w:szCs w:val="28"/>
        </w:rPr>
      </w:pPr>
      <w:r w:rsidRPr="00D4498B">
        <w:rPr>
          <w:sz w:val="28"/>
          <w:szCs w:val="28"/>
        </w:rPr>
        <w:t xml:space="preserve">Все автобусы предприятий оборудованы спутниковой системой навигации ГЛОНАСС/GPS, что способствует повышению эффективности работы пассажирского транспорта. </w:t>
      </w:r>
    </w:p>
    <w:p w:rsidR="00FE5E84" w:rsidRPr="00D4498B" w:rsidRDefault="00FE5E84" w:rsidP="00FE5E84">
      <w:pPr>
        <w:ind w:firstLine="709"/>
        <w:jc w:val="both"/>
        <w:rPr>
          <w:szCs w:val="28"/>
        </w:rPr>
      </w:pPr>
      <w:r w:rsidRPr="00D4498B">
        <w:rPr>
          <w:szCs w:val="28"/>
        </w:rPr>
        <w:t xml:space="preserve">Используя возможности данной навигационной системы на официальном портале Администрации города работает интерактивный сервис «Единый транспортный портал», позволяющий отследить в режиме реального времени местонахождение маршрутных автобусов на городской маршрутной сети. </w:t>
      </w:r>
      <w:r w:rsidRPr="00D4498B">
        <w:rPr>
          <w:szCs w:val="28"/>
        </w:rPr>
        <w:br/>
        <w:t xml:space="preserve">В качестве мобильного приложения выбрано рейтинговое мобильное приложение «Умный транспорт». </w:t>
      </w:r>
    </w:p>
    <w:p w:rsidR="00FE5E84" w:rsidRPr="00D4498B" w:rsidRDefault="00FE5E84" w:rsidP="00FE5E84">
      <w:pPr>
        <w:pStyle w:val="aff3"/>
        <w:ind w:firstLine="709"/>
        <w:rPr>
          <w:sz w:val="28"/>
          <w:szCs w:val="28"/>
        </w:rPr>
      </w:pPr>
      <w:r w:rsidRPr="00D4498B">
        <w:rPr>
          <w:sz w:val="28"/>
          <w:szCs w:val="28"/>
        </w:rPr>
        <w:t xml:space="preserve">По состоянию на 01.01.2022 стоимость проезда в маршрутных автобусах </w:t>
      </w:r>
      <w:r w:rsidRPr="00D4498B">
        <w:rPr>
          <w:sz w:val="28"/>
          <w:szCs w:val="28"/>
        </w:rPr>
        <w:br/>
      </w:r>
      <w:r w:rsidRPr="00D4498B">
        <w:rPr>
          <w:spacing w:val="-4"/>
          <w:sz w:val="28"/>
          <w:szCs w:val="28"/>
        </w:rPr>
        <w:t>с применением регулируемых тарифов составляет 28 рублей. Во всех маршрутных</w:t>
      </w:r>
      <w:r w:rsidRPr="00D4498B">
        <w:rPr>
          <w:sz w:val="28"/>
          <w:szCs w:val="28"/>
        </w:rPr>
        <w:t xml:space="preserve"> автобусах действуют проездные билеты длительного пользования. В 11 дачных маршрутах с мая по сентябрь предоставляется право бесплатного проезда пенсионерам, являющимся получателями страховых пенсий по старости.</w:t>
      </w:r>
    </w:p>
    <w:p w:rsidR="0020237C" w:rsidRDefault="0020237C" w:rsidP="00FE5E84">
      <w:pPr>
        <w:pStyle w:val="aff3"/>
        <w:ind w:firstLine="709"/>
        <w:rPr>
          <w:sz w:val="28"/>
          <w:szCs w:val="28"/>
        </w:rPr>
      </w:pPr>
    </w:p>
    <w:p w:rsidR="00FE5E84" w:rsidRPr="00D4498B" w:rsidRDefault="00FE5E84" w:rsidP="00FE5E84">
      <w:pPr>
        <w:pStyle w:val="aff3"/>
        <w:ind w:firstLine="709"/>
        <w:rPr>
          <w:sz w:val="28"/>
          <w:szCs w:val="28"/>
        </w:rPr>
      </w:pPr>
      <w:r w:rsidRPr="00D4498B">
        <w:rPr>
          <w:sz w:val="28"/>
          <w:szCs w:val="28"/>
        </w:rPr>
        <w:lastRenderedPageBreak/>
        <w:t xml:space="preserve">В целях повышения качества транспортного обслуживания населения </w:t>
      </w:r>
      <w:r w:rsidRPr="00D4498B">
        <w:rPr>
          <w:sz w:val="28"/>
          <w:szCs w:val="28"/>
        </w:rPr>
        <w:br/>
        <w:t xml:space="preserve">на всех регулярных маршрутах, обслуживаемых в рамках муниципальных контрактов, применяется автоматизированная система оплаты проезда, позволяющая осуществлять оплату с помощью банковских карт и электронных средств (микропроцессорных бесконтактных смарт-карт и мобильных устройств). В целях уменьшения затрат на перевозки планируется введение бескондукторной системы оплаты проезда на всем городском пассажирском транспорте. </w:t>
      </w:r>
    </w:p>
    <w:p w:rsidR="00FE5E84" w:rsidRPr="00D4498B" w:rsidRDefault="00FE5E84" w:rsidP="00FE5E84">
      <w:pPr>
        <w:pStyle w:val="aff3"/>
        <w:ind w:firstLine="709"/>
        <w:rPr>
          <w:sz w:val="28"/>
          <w:szCs w:val="28"/>
        </w:rPr>
      </w:pPr>
      <w:r w:rsidRPr="00D4498B">
        <w:rPr>
          <w:sz w:val="28"/>
          <w:szCs w:val="28"/>
        </w:rPr>
        <w:t xml:space="preserve">Регулярные перевозки по нерегулируемым тарифам осуществляются </w:t>
      </w:r>
      <w:r w:rsidRPr="00D4498B">
        <w:rPr>
          <w:sz w:val="28"/>
          <w:szCs w:val="28"/>
        </w:rPr>
        <w:br/>
        <w:t>с применением тарифов, устанавливаемых перевозчиком самостоятельно. Стоимость проезда в маршрутных автобусах с применением нерегулируемых тарифов составляет 30 – 35 рублей.</w:t>
      </w:r>
    </w:p>
    <w:p w:rsidR="00FE5E84" w:rsidRPr="00D4498B" w:rsidRDefault="00FE5E84" w:rsidP="00FE5E84">
      <w:pPr>
        <w:pStyle w:val="aff3"/>
        <w:ind w:firstLine="709"/>
        <w:rPr>
          <w:sz w:val="28"/>
          <w:szCs w:val="28"/>
        </w:rPr>
      </w:pPr>
      <w:r w:rsidRPr="00D4498B">
        <w:rPr>
          <w:sz w:val="28"/>
          <w:szCs w:val="28"/>
        </w:rPr>
        <w:t xml:space="preserve">В рамках реализации проекта модернизации и развития автомобильного транспорта общего пользования в городе Сургуте проводится научно-исследовательская работа по теме «Разработка экономической модели регулярных перевозок пассажиров и багажа автомобильным транспортом </w:t>
      </w:r>
      <w:r w:rsidRPr="00D4498B">
        <w:rPr>
          <w:sz w:val="28"/>
          <w:szCs w:val="28"/>
        </w:rPr>
        <w:br/>
        <w:t xml:space="preserve">в городе Сургуте с проведением инструментального обследования пассажирских потоков на муниципальных маршрутах регулярных перевозок». </w:t>
      </w:r>
    </w:p>
    <w:p w:rsidR="00FE5E84" w:rsidRPr="00D4498B" w:rsidRDefault="00FE5E84" w:rsidP="00FE5E84">
      <w:pPr>
        <w:pStyle w:val="aff3"/>
        <w:ind w:firstLine="709"/>
        <w:rPr>
          <w:sz w:val="28"/>
          <w:szCs w:val="28"/>
        </w:rPr>
      </w:pPr>
      <w:r w:rsidRPr="00D4498B">
        <w:rPr>
          <w:sz w:val="28"/>
          <w:szCs w:val="28"/>
        </w:rPr>
        <w:t>По результатам работы планируется:</w:t>
      </w:r>
    </w:p>
    <w:p w:rsidR="00FE5E84" w:rsidRPr="00D4498B" w:rsidRDefault="00FE5E84" w:rsidP="00FE5E84">
      <w:pPr>
        <w:pStyle w:val="aff3"/>
        <w:ind w:firstLine="709"/>
        <w:rPr>
          <w:sz w:val="28"/>
          <w:szCs w:val="28"/>
        </w:rPr>
      </w:pPr>
      <w:r w:rsidRPr="00D4498B">
        <w:rPr>
          <w:sz w:val="28"/>
          <w:szCs w:val="28"/>
        </w:rPr>
        <w:t xml:space="preserve">1. Перевод маршрутов, работающих с применением нерегулируемого тарифа в регулируемый тариф, что приведет к улучшению контроля </w:t>
      </w:r>
      <w:r w:rsidRPr="00D4498B">
        <w:rPr>
          <w:sz w:val="28"/>
          <w:szCs w:val="28"/>
        </w:rPr>
        <w:br/>
        <w:t>за движением транспорта на линии.</w:t>
      </w:r>
    </w:p>
    <w:p w:rsidR="00FE5E84" w:rsidRPr="00D4498B" w:rsidRDefault="00FE5E84" w:rsidP="00FE5E84">
      <w:pPr>
        <w:pStyle w:val="aff3"/>
        <w:ind w:firstLine="709"/>
        <w:rPr>
          <w:sz w:val="28"/>
          <w:szCs w:val="28"/>
        </w:rPr>
      </w:pPr>
      <w:r w:rsidRPr="00D4498B">
        <w:rPr>
          <w:sz w:val="28"/>
          <w:szCs w:val="28"/>
        </w:rPr>
        <w:t xml:space="preserve">2. Масштабное изменение маршрутной сети пассажирских перевозок </w:t>
      </w:r>
      <w:r w:rsidRPr="00D4498B">
        <w:rPr>
          <w:sz w:val="28"/>
          <w:szCs w:val="28"/>
        </w:rPr>
        <w:br/>
        <w:t>по городу с учетом введенных новых микрорайонов.</w:t>
      </w:r>
    </w:p>
    <w:p w:rsidR="00FE5E84" w:rsidRPr="00D4498B" w:rsidRDefault="00FE5E84" w:rsidP="00FE5E84">
      <w:pPr>
        <w:pStyle w:val="aff3"/>
        <w:ind w:firstLine="709"/>
        <w:rPr>
          <w:sz w:val="28"/>
          <w:szCs w:val="28"/>
        </w:rPr>
      </w:pPr>
      <w:r w:rsidRPr="00D4498B">
        <w:rPr>
          <w:sz w:val="28"/>
          <w:szCs w:val="28"/>
        </w:rPr>
        <w:t xml:space="preserve">3. Уменьшение количества маршрутов для снижения дублирования движения автобусов по одним улицам, без уменьшения качества обслуживания за счет увеличения количества автобусов на маршруте и доведение интервала </w:t>
      </w:r>
      <w:r w:rsidRPr="00D4498B">
        <w:rPr>
          <w:sz w:val="28"/>
          <w:szCs w:val="28"/>
        </w:rPr>
        <w:br/>
        <w:t>в час пик до 10 минут.</w:t>
      </w:r>
    </w:p>
    <w:p w:rsidR="00FE5E84" w:rsidRPr="00D4498B" w:rsidRDefault="00FE5E84" w:rsidP="00FE5E84">
      <w:pPr>
        <w:pStyle w:val="aff3"/>
        <w:ind w:firstLine="709"/>
        <w:rPr>
          <w:sz w:val="28"/>
          <w:szCs w:val="28"/>
        </w:rPr>
      </w:pPr>
      <w:r w:rsidRPr="00D4498B">
        <w:rPr>
          <w:sz w:val="28"/>
          <w:szCs w:val="28"/>
        </w:rPr>
        <w:t xml:space="preserve">4. Для дальнейшей реализации прорабатываются вопросы </w:t>
      </w:r>
      <w:r w:rsidRPr="00D4498B">
        <w:rPr>
          <w:sz w:val="28"/>
          <w:szCs w:val="28"/>
        </w:rPr>
        <w:br/>
        <w:t>о дополнительном финансировании из бюджета города, определения принципа заключения контрактов, создания единого оператора, контролирующего осуществление пассажирских перевозок, собираемость доходов и заключение контрактов.</w:t>
      </w:r>
    </w:p>
    <w:p w:rsidR="00FE5E84" w:rsidRPr="00D4498B" w:rsidRDefault="00FE5E84" w:rsidP="00FE5E84">
      <w:pPr>
        <w:pStyle w:val="aff3"/>
        <w:ind w:firstLine="709"/>
        <w:rPr>
          <w:sz w:val="28"/>
          <w:szCs w:val="28"/>
        </w:rPr>
      </w:pPr>
      <w:r w:rsidRPr="00D4498B">
        <w:rPr>
          <w:sz w:val="28"/>
          <w:szCs w:val="28"/>
        </w:rPr>
        <w:t>5. Обновление подвижного состава путем замены транспорта, имеющего большую степень износа, через лизинговые закупки с учетом повышенного комфорта.</w:t>
      </w:r>
    </w:p>
    <w:p w:rsidR="00FE5E84" w:rsidRPr="00D4498B" w:rsidRDefault="00FE5E84" w:rsidP="00FE5E84">
      <w:pPr>
        <w:ind w:firstLine="709"/>
        <w:jc w:val="both"/>
        <w:rPr>
          <w:rFonts w:eastAsia="Calibri"/>
          <w:szCs w:val="28"/>
        </w:rPr>
      </w:pPr>
      <w:r w:rsidRPr="00D4498B">
        <w:rPr>
          <w:rFonts w:eastAsia="Calibri"/>
          <w:szCs w:val="28"/>
        </w:rPr>
        <w:t xml:space="preserve">К концу 2025 года </w:t>
      </w:r>
      <w:r w:rsidRPr="00D4498B">
        <w:rPr>
          <w:szCs w:val="28"/>
        </w:rPr>
        <w:t xml:space="preserve">по базовому варианту прогноза </w:t>
      </w:r>
      <w:r w:rsidRPr="00D4498B">
        <w:rPr>
          <w:rFonts w:eastAsia="Calibri"/>
          <w:szCs w:val="28"/>
        </w:rPr>
        <w:t>соответственно (темп роста к уровню 2022 года):</w:t>
      </w:r>
    </w:p>
    <w:p w:rsidR="00FE5E84" w:rsidRPr="00D4498B" w:rsidRDefault="00FE5E84" w:rsidP="00FE5E84">
      <w:pPr>
        <w:ind w:firstLine="709"/>
        <w:jc w:val="both"/>
        <w:rPr>
          <w:szCs w:val="28"/>
        </w:rPr>
      </w:pPr>
      <w:r w:rsidRPr="00D4498B">
        <w:rPr>
          <w:szCs w:val="28"/>
        </w:rPr>
        <w:t>- к</w:t>
      </w:r>
      <w:r w:rsidRPr="00D4498B">
        <w:rPr>
          <w:color w:val="000000" w:themeColor="text1"/>
          <w:szCs w:val="28"/>
        </w:rPr>
        <w:t xml:space="preserve">оличество </w:t>
      </w:r>
      <w:r w:rsidRPr="00D4498B">
        <w:rPr>
          <w:szCs w:val="28"/>
        </w:rPr>
        <w:t xml:space="preserve">муниципальных маршрутов регулярных перевозок </w:t>
      </w:r>
      <w:r w:rsidRPr="00D4498B">
        <w:rPr>
          <w:szCs w:val="28"/>
        </w:rPr>
        <w:br/>
        <w:t>(без сезонных) составит 30 единиц (66,7%);</w:t>
      </w:r>
    </w:p>
    <w:p w:rsidR="00FE5E84" w:rsidRPr="00D4498B" w:rsidRDefault="00FE5E84" w:rsidP="0020237C">
      <w:pPr>
        <w:ind w:firstLine="709"/>
        <w:jc w:val="both"/>
        <w:rPr>
          <w:szCs w:val="28"/>
        </w:rPr>
      </w:pPr>
      <w:r w:rsidRPr="00D4498B">
        <w:rPr>
          <w:szCs w:val="28"/>
        </w:rPr>
        <w:t>- протяженность эксплуатационного пассажирского авто</w:t>
      </w:r>
      <w:r w:rsidR="0020237C">
        <w:rPr>
          <w:szCs w:val="28"/>
        </w:rPr>
        <w:t>бусного пути –  556,8 км (56%).</w:t>
      </w:r>
    </w:p>
    <w:p w:rsidR="00E21468" w:rsidRDefault="00E21468" w:rsidP="00FE5E84">
      <w:pPr>
        <w:ind w:firstLine="709"/>
        <w:jc w:val="both"/>
        <w:rPr>
          <w:szCs w:val="28"/>
        </w:rPr>
      </w:pPr>
    </w:p>
    <w:p w:rsidR="00E21468" w:rsidRDefault="00E21468" w:rsidP="00FE5E84">
      <w:pPr>
        <w:ind w:firstLine="709"/>
        <w:jc w:val="both"/>
        <w:rPr>
          <w:szCs w:val="28"/>
        </w:rPr>
      </w:pPr>
    </w:p>
    <w:p w:rsidR="00FE5E84" w:rsidRPr="00D4498B" w:rsidRDefault="00FE5E84" w:rsidP="00FE5E84">
      <w:pPr>
        <w:ind w:firstLine="709"/>
        <w:jc w:val="both"/>
        <w:rPr>
          <w:szCs w:val="28"/>
        </w:rPr>
      </w:pPr>
      <w:r w:rsidRPr="00D4498B">
        <w:rPr>
          <w:szCs w:val="28"/>
        </w:rPr>
        <w:lastRenderedPageBreak/>
        <w:t>4. Охрана окружающей среды, природопользование и благоустройство.</w:t>
      </w:r>
    </w:p>
    <w:p w:rsidR="00FE5E84" w:rsidRPr="00D4498B" w:rsidRDefault="00FE5E84" w:rsidP="00FE5E84">
      <w:pPr>
        <w:ind w:firstLine="709"/>
        <w:jc w:val="both"/>
        <w:rPr>
          <w:spacing w:val="-4"/>
          <w:szCs w:val="28"/>
        </w:rPr>
      </w:pPr>
      <w:r w:rsidRPr="00D4498B">
        <w:rPr>
          <w:szCs w:val="28"/>
        </w:rPr>
        <w:t xml:space="preserve">На создание комфортных условий для проживания населения, а также </w:t>
      </w:r>
      <w:r w:rsidRPr="00D4498B">
        <w:rPr>
          <w:szCs w:val="28"/>
        </w:rPr>
        <w:br/>
        <w:t xml:space="preserve">на решение проблем в области экологии городской среды направлена реализация мероприятий регионального проекта «Формирование комфортной городской среды» национального проекта «Жилье и городская среда», муниципальной </w:t>
      </w:r>
      <w:r w:rsidRPr="00D4498B">
        <w:rPr>
          <w:spacing w:val="-4"/>
          <w:szCs w:val="28"/>
        </w:rPr>
        <w:t>программы «Формирование комфортной городской среды на период до 2030 года».</w:t>
      </w:r>
    </w:p>
    <w:p w:rsidR="00FE5E84" w:rsidRPr="00D4498B" w:rsidRDefault="00FE5E84" w:rsidP="00FE5E84">
      <w:pPr>
        <w:ind w:firstLine="709"/>
        <w:jc w:val="both"/>
        <w:rPr>
          <w:szCs w:val="28"/>
        </w:rPr>
      </w:pPr>
      <w:r w:rsidRPr="00D4498B">
        <w:rPr>
          <w:spacing w:val="-6"/>
          <w:szCs w:val="28"/>
        </w:rPr>
        <w:t xml:space="preserve">В рамках регионального проекта «Сохранение уникальных водных объектов» (национальный </w:t>
      </w:r>
      <w:r w:rsidRPr="00D4498B">
        <w:rPr>
          <w:spacing w:val="-4"/>
          <w:szCs w:val="28"/>
        </w:rPr>
        <w:t>проект «Экология») в целях экологического сохранения водных объектов</w:t>
      </w:r>
      <w:r w:rsidRPr="00D4498B">
        <w:rPr>
          <w:szCs w:val="28"/>
        </w:rPr>
        <w:t xml:space="preserve"> и уникальных водных систем ежегодно осуществляется уборка прибрежных территорий протяженностью 30,69 км с привлечением</w:t>
      </w:r>
      <w:r w:rsidRPr="00D4498B">
        <w:rPr>
          <w:rFonts w:eastAsia="Calibri"/>
          <w:szCs w:val="28"/>
        </w:rPr>
        <w:t xml:space="preserve"> </w:t>
      </w:r>
      <w:r w:rsidRPr="00D4498B">
        <w:rPr>
          <w:rFonts w:eastAsia="Calibri"/>
          <w:szCs w:val="28"/>
        </w:rPr>
        <w:br/>
        <w:t>около 3,5 тыс. человек.</w:t>
      </w:r>
    </w:p>
    <w:p w:rsidR="00FE5E84" w:rsidRPr="00D4498B" w:rsidRDefault="00FE5E84" w:rsidP="00FE5E84">
      <w:pPr>
        <w:tabs>
          <w:tab w:val="left" w:pos="709"/>
          <w:tab w:val="left" w:pos="915"/>
        </w:tabs>
        <w:ind w:firstLine="709"/>
        <w:jc w:val="both"/>
        <w:rPr>
          <w:szCs w:val="28"/>
        </w:rPr>
      </w:pPr>
      <w:r w:rsidRPr="00D4498B">
        <w:rPr>
          <w:rFonts w:eastAsia="Calibri"/>
          <w:szCs w:val="28"/>
        </w:rPr>
        <w:t xml:space="preserve">Ежегодно планируется ликвидировать несанкционированные свалки </w:t>
      </w:r>
      <w:r w:rsidRPr="00D4498B">
        <w:rPr>
          <w:rFonts w:eastAsia="Calibri"/>
          <w:szCs w:val="28"/>
        </w:rPr>
        <w:br/>
        <w:t xml:space="preserve">в промышленных районах и местах общего пользования объемом </w:t>
      </w:r>
      <w:r w:rsidRPr="00D4498B">
        <w:rPr>
          <w:rFonts w:eastAsia="Calibri"/>
          <w:szCs w:val="28"/>
        </w:rPr>
        <w:br/>
        <w:t xml:space="preserve">8 100 куб. метров и осуществлять </w:t>
      </w:r>
      <w:r w:rsidRPr="00D4498B">
        <w:rPr>
          <w:szCs w:val="28"/>
        </w:rPr>
        <w:t>санитарную очистку территорий города общей площадью 381 000 кв. метров.</w:t>
      </w:r>
    </w:p>
    <w:p w:rsidR="00FE5E84" w:rsidRPr="00D4498B" w:rsidRDefault="00FE5E84" w:rsidP="00FE5E84">
      <w:pPr>
        <w:ind w:firstLine="709"/>
        <w:jc w:val="both"/>
        <w:rPr>
          <w:rFonts w:eastAsia="Calibri"/>
          <w:szCs w:val="28"/>
        </w:rPr>
      </w:pPr>
      <w:r w:rsidRPr="00D4498B">
        <w:rPr>
          <w:rFonts w:cs="Times New Roman"/>
          <w:spacing w:val="-4"/>
          <w:szCs w:val="28"/>
        </w:rPr>
        <w:t>Основной п</w:t>
      </w:r>
      <w:r w:rsidRPr="00D4498B">
        <w:rPr>
          <w:rFonts w:eastAsia="Calibri"/>
          <w:szCs w:val="28"/>
        </w:rPr>
        <w:t xml:space="preserve">роблемой в работе по ликвидации несанкционированных свалок является их возобновляемость в местах, где невозможно ограничить доступ недобросовестным предпринимателям и физическим лицам, нежелающим платить за вывоз и утилизацию своих отходов </w:t>
      </w:r>
      <w:r w:rsidRPr="00D4498B">
        <w:rPr>
          <w:rFonts w:eastAsia="Calibri"/>
          <w:szCs w:val="28"/>
        </w:rPr>
        <w:br/>
        <w:t>на специализированный полигон. Наиболее проблемными территориями в этом отношении являются остров Заячий, пойма протоки Кривуля, район Восточной объездной дороги, поселки, территории городских лесов.</w:t>
      </w:r>
    </w:p>
    <w:p w:rsidR="00FE5E84" w:rsidRPr="00D4498B" w:rsidRDefault="00FE5E84" w:rsidP="00FE5E84">
      <w:pPr>
        <w:ind w:firstLine="709"/>
        <w:jc w:val="both"/>
        <w:rPr>
          <w:rFonts w:eastAsia="Calibri"/>
          <w:szCs w:val="28"/>
        </w:rPr>
      </w:pPr>
      <w:r w:rsidRPr="00D4498B">
        <w:rPr>
          <w:rFonts w:eastAsia="Calibri"/>
          <w:szCs w:val="28"/>
        </w:rPr>
        <w:t>Оказание услуг по ликвидации несанкцио</w:t>
      </w:r>
      <w:r w:rsidRPr="00D4498B">
        <w:rPr>
          <w:rFonts w:eastAsia="Calibri"/>
          <w:spacing w:val="-4"/>
          <w:szCs w:val="28"/>
        </w:rPr>
        <w:t>нированных свалок осуществляется преимущественно с использованием тяжелой</w:t>
      </w:r>
      <w:r w:rsidRPr="00D4498B">
        <w:rPr>
          <w:rFonts w:eastAsia="Calibri"/>
          <w:szCs w:val="28"/>
        </w:rPr>
        <w:t xml:space="preserve"> специализированной техники с минимальным привлечением ручной очистки. </w:t>
      </w:r>
    </w:p>
    <w:p w:rsidR="00FE5E84" w:rsidRPr="00D4498B" w:rsidRDefault="00FE5E84" w:rsidP="00FE5E84">
      <w:pPr>
        <w:ind w:firstLine="709"/>
        <w:jc w:val="both"/>
        <w:rPr>
          <w:szCs w:val="28"/>
        </w:rPr>
      </w:pPr>
      <w:r w:rsidRPr="00D4498B">
        <w:rPr>
          <w:szCs w:val="28"/>
        </w:rPr>
        <w:t xml:space="preserve">В целях осуществления санитарно-противоэпидемиологических мероприятий ежегодно организовываются мероприятия по дезинсекции (акарицидная и ларвицидная обработки) и дератизации. </w:t>
      </w:r>
    </w:p>
    <w:p w:rsidR="00FE5E84" w:rsidRPr="00D4498B" w:rsidRDefault="00FE5E84" w:rsidP="00FE5E84">
      <w:pPr>
        <w:ind w:firstLine="709"/>
        <w:jc w:val="both"/>
        <w:rPr>
          <w:szCs w:val="28"/>
        </w:rPr>
      </w:pPr>
      <w:r w:rsidRPr="00D4498B">
        <w:rPr>
          <w:szCs w:val="28"/>
        </w:rPr>
        <w:t xml:space="preserve">Площадь парков, скверов, береговых зон в настоящее время составляет </w:t>
      </w:r>
      <w:r w:rsidRPr="00D4498B">
        <w:rPr>
          <w:szCs w:val="28"/>
        </w:rPr>
        <w:br/>
        <w:t>175,5 га. Все парки и скверы располагаются непосредственно в зоне существующей жилой застройки и используются для прогулок и отдыха населения, проведения культурно-оздоровительных и спортивных мероприятий.</w:t>
      </w:r>
    </w:p>
    <w:p w:rsidR="00FE5E84" w:rsidRPr="00D4498B" w:rsidRDefault="00FE5E84" w:rsidP="00FE5E84">
      <w:pPr>
        <w:ind w:firstLine="709"/>
        <w:jc w:val="both"/>
        <w:rPr>
          <w:szCs w:val="28"/>
        </w:rPr>
      </w:pPr>
      <w:r w:rsidRPr="00D4498B">
        <w:rPr>
          <w:szCs w:val="28"/>
        </w:rPr>
        <w:t xml:space="preserve">В целях создания комфортных условий проживания, повышения эстетической привлекательности общественных территорий осуществляется круглогодичное обслуживание парков и скверов, обеспечивается уход </w:t>
      </w:r>
      <w:r w:rsidR="0020237C">
        <w:rPr>
          <w:szCs w:val="28"/>
        </w:rPr>
        <w:br/>
      </w:r>
      <w:r w:rsidRPr="00D4498B">
        <w:rPr>
          <w:szCs w:val="28"/>
        </w:rPr>
        <w:t>за деревьями и кустарниками, текущее и санитарное содержание.</w:t>
      </w:r>
    </w:p>
    <w:p w:rsidR="00FE5E84" w:rsidRPr="00D4498B" w:rsidRDefault="00FE5E84" w:rsidP="00FE5E84">
      <w:pPr>
        <w:tabs>
          <w:tab w:val="left" w:pos="709"/>
        </w:tabs>
        <w:ind w:firstLine="709"/>
        <w:jc w:val="both"/>
        <w:rPr>
          <w:rFonts w:eastAsia="Calibri"/>
          <w:szCs w:val="28"/>
        </w:rPr>
      </w:pPr>
      <w:r w:rsidRPr="00D4498B">
        <w:rPr>
          <w:rFonts w:eastAsia="Calibri"/>
          <w:szCs w:val="28"/>
        </w:rPr>
        <w:t xml:space="preserve">Создание и содержание цветников на площади 4 га на городских территориях является неотъемлемой частью работ по благоустройству города. Для обеспечения разнообразия и новизны в цветочном оформлении городских территорий ежегодно обновляется ассортимент цветов и рисунков цветников. </w:t>
      </w:r>
    </w:p>
    <w:p w:rsidR="00FE5E84" w:rsidRPr="00D4498B" w:rsidRDefault="00FE5E84" w:rsidP="00FE5E84">
      <w:pPr>
        <w:tabs>
          <w:tab w:val="left" w:pos="709"/>
        </w:tabs>
        <w:ind w:firstLine="709"/>
        <w:jc w:val="both"/>
        <w:rPr>
          <w:rFonts w:eastAsia="Calibri"/>
          <w:szCs w:val="28"/>
        </w:rPr>
      </w:pPr>
      <w:r w:rsidRPr="00D4498B">
        <w:rPr>
          <w:szCs w:val="28"/>
        </w:rPr>
        <w:t xml:space="preserve">Используются элементы вертикального озеленения: цветочные фигуры, арки, колонны, пирамиды, многоярусные этажерки, подвесные кашпо, вазоны, топиарные фигуры. </w:t>
      </w:r>
      <w:r w:rsidRPr="00D4498B">
        <w:rPr>
          <w:rFonts w:eastAsia="Calibri"/>
          <w:szCs w:val="28"/>
        </w:rPr>
        <w:t xml:space="preserve">В 2022 году закуплено 187 элементов вертикального озеленения. В качестве инертного материала для декоративного оформления </w:t>
      </w:r>
      <w:r w:rsidRPr="00D4498B">
        <w:rPr>
          <w:rFonts w:eastAsia="Calibri"/>
          <w:szCs w:val="28"/>
        </w:rPr>
        <w:lastRenderedPageBreak/>
        <w:t xml:space="preserve">цветников используется природный камень – щебень, мраморная крошка </w:t>
      </w:r>
      <w:r w:rsidRPr="00D4498B">
        <w:rPr>
          <w:rFonts w:eastAsia="Calibri"/>
          <w:szCs w:val="28"/>
        </w:rPr>
        <w:br/>
        <w:t xml:space="preserve">и сосновая кора различной фракции. </w:t>
      </w:r>
      <w:r w:rsidRPr="00D4498B">
        <w:rPr>
          <w:szCs w:val="28"/>
        </w:rPr>
        <w:t xml:space="preserve">С целью продления периода декоративности цветочного оформления города, в осенний период на цветниках высаживаются тюльпаны. </w:t>
      </w:r>
    </w:p>
    <w:p w:rsidR="00FE5E84" w:rsidRPr="00D4498B" w:rsidRDefault="00FE5E84" w:rsidP="00FE5E84">
      <w:pPr>
        <w:ind w:firstLine="709"/>
        <w:jc w:val="both"/>
        <w:rPr>
          <w:rFonts w:eastAsia="Calibri"/>
          <w:szCs w:val="28"/>
        </w:rPr>
      </w:pPr>
      <w:r w:rsidRPr="00D4498B">
        <w:rPr>
          <w:rFonts w:eastAsia="Calibri"/>
          <w:szCs w:val="28"/>
        </w:rPr>
        <w:t>Общая площадь г</w:t>
      </w:r>
      <w:r w:rsidR="0020237C">
        <w:rPr>
          <w:rFonts w:eastAsia="Calibri"/>
          <w:szCs w:val="28"/>
        </w:rPr>
        <w:t xml:space="preserve">ородских лесов составляет 4 445 </w:t>
      </w:r>
      <w:r w:rsidRPr="00D4498B">
        <w:rPr>
          <w:rFonts w:eastAsia="Calibri"/>
          <w:szCs w:val="28"/>
        </w:rPr>
        <w:t>га.</w:t>
      </w:r>
    </w:p>
    <w:p w:rsidR="00FE5E84" w:rsidRPr="00D4498B" w:rsidRDefault="00FE5E84" w:rsidP="00FE5E84">
      <w:pPr>
        <w:autoSpaceDE w:val="0"/>
        <w:autoSpaceDN w:val="0"/>
        <w:adjustRightInd w:val="0"/>
        <w:ind w:firstLine="709"/>
        <w:jc w:val="both"/>
        <w:rPr>
          <w:rFonts w:eastAsia="Calibri"/>
          <w:szCs w:val="28"/>
        </w:rPr>
      </w:pPr>
      <w:r w:rsidRPr="00D4498B">
        <w:rPr>
          <w:rFonts w:eastAsia="Calibri"/>
          <w:szCs w:val="28"/>
        </w:rPr>
        <w:t>В условиях активного развития города, массовой застройки, увеличения численности населения, а также некоторых существующих природных факторов (болотистость местности, воздействие низких температур) негативное влияние на леса, находящиеся в границах городского округа, ежегодно увеличивается.</w:t>
      </w:r>
    </w:p>
    <w:p w:rsidR="00FE5E84" w:rsidRPr="00D4498B" w:rsidRDefault="00FE5E84" w:rsidP="00FE5E84">
      <w:pPr>
        <w:ind w:firstLine="709"/>
        <w:jc w:val="both"/>
        <w:rPr>
          <w:szCs w:val="28"/>
        </w:rPr>
      </w:pPr>
      <w:r w:rsidRPr="00D4498B">
        <w:rPr>
          <w:szCs w:val="28"/>
        </w:rPr>
        <w:t>Ежегодный объем работ по санитарным рубкам и рубкам по очистке леса от захламленности</w:t>
      </w:r>
      <w:r w:rsidR="00E21468">
        <w:rPr>
          <w:szCs w:val="28"/>
        </w:rPr>
        <w:t>,</w:t>
      </w:r>
      <w:r w:rsidRPr="00D4498B">
        <w:rPr>
          <w:szCs w:val="28"/>
        </w:rPr>
        <w:t xml:space="preserve"> определенный лесохозяйственным регламентом составляет 215,3 га. Однако, объем финансирования, предусмотренный на проведение лесохозяйственных работ, позволяет выполнить первоочередные мероприятия на площади 15 га, что составляет около 7% от общей потребности.</w:t>
      </w:r>
    </w:p>
    <w:p w:rsidR="00FE5E84" w:rsidRPr="00D4498B" w:rsidRDefault="00FE5E84" w:rsidP="00FE5E84">
      <w:pPr>
        <w:tabs>
          <w:tab w:val="left" w:pos="709"/>
        </w:tabs>
        <w:ind w:firstLine="709"/>
        <w:jc w:val="both"/>
        <w:rPr>
          <w:rFonts w:eastAsia="Calibri"/>
          <w:szCs w:val="28"/>
        </w:rPr>
      </w:pPr>
      <w:r w:rsidRPr="00D4498B">
        <w:rPr>
          <w:rFonts w:eastAsia="Calibri"/>
          <w:szCs w:val="28"/>
        </w:rPr>
        <w:t xml:space="preserve">С целью выявления нарушений норм лесного законодательства и охраны лесов от пожаров осуществляется ежедневное патрулирование территории городских лесов. </w:t>
      </w:r>
      <w:r w:rsidRPr="00D4498B">
        <w:rPr>
          <w:szCs w:val="28"/>
        </w:rPr>
        <w:t>Ежегодно проводится санитарное содержание зеленых зон активного отдыха населения на площади 59 га</w:t>
      </w:r>
      <w:r w:rsidRPr="00D4498B">
        <w:rPr>
          <w:rFonts w:eastAsia="Calibri"/>
          <w:szCs w:val="28"/>
        </w:rPr>
        <w:t>.</w:t>
      </w:r>
    </w:p>
    <w:p w:rsidR="00FE5E84" w:rsidRPr="00D4498B" w:rsidRDefault="00FE5E84" w:rsidP="00FE5E84">
      <w:pPr>
        <w:ind w:firstLine="709"/>
        <w:jc w:val="both"/>
        <w:rPr>
          <w:szCs w:val="28"/>
        </w:rPr>
      </w:pPr>
      <w:r w:rsidRPr="00D4498B">
        <w:rPr>
          <w:szCs w:val="28"/>
        </w:rPr>
        <w:t>Благоустройство объектов.</w:t>
      </w:r>
    </w:p>
    <w:p w:rsidR="00FE5E84" w:rsidRPr="00D4498B" w:rsidRDefault="00FE5E84" w:rsidP="00FE5E84">
      <w:pPr>
        <w:shd w:val="clear" w:color="auto" w:fill="FFFFFF"/>
        <w:ind w:firstLine="709"/>
        <w:jc w:val="both"/>
        <w:rPr>
          <w:szCs w:val="28"/>
        </w:rPr>
      </w:pPr>
      <w:r w:rsidRPr="00D4498B">
        <w:rPr>
          <w:szCs w:val="28"/>
        </w:rPr>
        <w:t xml:space="preserve">В среднесрочном периоде запланировано благоустройство не менее </w:t>
      </w:r>
      <w:r w:rsidRPr="00D4498B">
        <w:rPr>
          <w:szCs w:val="28"/>
        </w:rPr>
        <w:br/>
        <w:t>3 общественных территорий в год. Перечень объектов благоустройства определяется большинством голосов горожан.</w:t>
      </w:r>
    </w:p>
    <w:p w:rsidR="00FE5E84" w:rsidRPr="00D4498B" w:rsidRDefault="00FE5E84" w:rsidP="00FE5E84">
      <w:pPr>
        <w:shd w:val="clear" w:color="auto" w:fill="FFFFFF"/>
        <w:ind w:firstLine="709"/>
        <w:jc w:val="both"/>
        <w:rPr>
          <w:szCs w:val="28"/>
        </w:rPr>
      </w:pPr>
      <w:r w:rsidRPr="00D4498B">
        <w:rPr>
          <w:szCs w:val="28"/>
        </w:rPr>
        <w:t>На 2023 год по результатам общественного обсуждения определены следующие территории:</w:t>
      </w:r>
    </w:p>
    <w:p w:rsidR="00FE5E84" w:rsidRPr="00D4498B" w:rsidRDefault="00FE5E84" w:rsidP="00FE5E84">
      <w:pPr>
        <w:shd w:val="clear" w:color="auto" w:fill="FFFFFF"/>
        <w:ind w:firstLine="709"/>
        <w:jc w:val="both"/>
        <w:rPr>
          <w:szCs w:val="28"/>
        </w:rPr>
      </w:pPr>
      <w:r w:rsidRPr="00D4498B">
        <w:rPr>
          <w:szCs w:val="28"/>
        </w:rPr>
        <w:t>- «Экопарк за Саймой». Спортивная площадка № 1;</w:t>
      </w:r>
    </w:p>
    <w:p w:rsidR="00FE5E84" w:rsidRPr="00D4498B" w:rsidRDefault="00FE5E84" w:rsidP="00FE5E84">
      <w:pPr>
        <w:shd w:val="clear" w:color="auto" w:fill="FFFFFF"/>
        <w:ind w:firstLine="709"/>
        <w:jc w:val="both"/>
        <w:rPr>
          <w:szCs w:val="28"/>
        </w:rPr>
      </w:pPr>
      <w:r w:rsidRPr="00D4498B">
        <w:rPr>
          <w:szCs w:val="28"/>
        </w:rPr>
        <w:t>- «Сквер на пересечении бульвара Свободы и проспекта Ленина». Устройство тратуаров;</w:t>
      </w:r>
    </w:p>
    <w:p w:rsidR="00FE5E84" w:rsidRPr="00D4498B" w:rsidRDefault="00FE5E84" w:rsidP="00FE5E84">
      <w:pPr>
        <w:shd w:val="clear" w:color="auto" w:fill="FFFFFF"/>
        <w:ind w:firstLine="709"/>
        <w:jc w:val="both"/>
        <w:rPr>
          <w:szCs w:val="28"/>
        </w:rPr>
      </w:pPr>
      <w:r w:rsidRPr="00D4498B">
        <w:rPr>
          <w:szCs w:val="28"/>
        </w:rPr>
        <w:t xml:space="preserve">- «Парковая зона в микрорайоне 20А». Площадка для выгула собак </w:t>
      </w:r>
      <w:r w:rsidRPr="00D4498B">
        <w:rPr>
          <w:szCs w:val="28"/>
        </w:rPr>
        <w:br/>
        <w:t>с дорожно-тропиночной сетью;</w:t>
      </w:r>
    </w:p>
    <w:p w:rsidR="00FE5E84" w:rsidRPr="00D4498B" w:rsidRDefault="00FE5E84" w:rsidP="00FE5E84">
      <w:pPr>
        <w:shd w:val="clear" w:color="auto" w:fill="FFFFFF"/>
        <w:ind w:firstLine="709"/>
        <w:jc w:val="both"/>
        <w:rPr>
          <w:szCs w:val="28"/>
        </w:rPr>
      </w:pPr>
      <w:r w:rsidRPr="00D4498B">
        <w:rPr>
          <w:szCs w:val="28"/>
        </w:rPr>
        <w:t xml:space="preserve">- «Сквер, прилегающий к территории МКУ «Дворец торжеств». Фотозона </w:t>
      </w:r>
      <w:r w:rsidRPr="00D4498B">
        <w:rPr>
          <w:szCs w:val="28"/>
        </w:rPr>
        <w:br/>
        <w:t>с дорожно-тропиночной сетью.</w:t>
      </w:r>
    </w:p>
    <w:p w:rsidR="00FE5E84" w:rsidRPr="00D4498B" w:rsidRDefault="00FE5E84" w:rsidP="00FE5E84">
      <w:pPr>
        <w:widowControl w:val="0"/>
        <w:tabs>
          <w:tab w:val="left" w:pos="709"/>
        </w:tabs>
        <w:autoSpaceDE w:val="0"/>
        <w:autoSpaceDN w:val="0"/>
        <w:adjustRightInd w:val="0"/>
        <w:ind w:firstLine="709"/>
        <w:jc w:val="both"/>
        <w:rPr>
          <w:rFonts w:eastAsia="Calibri"/>
          <w:szCs w:val="28"/>
        </w:rPr>
      </w:pPr>
      <w:r w:rsidRPr="00D4498B">
        <w:rPr>
          <w:rFonts w:eastAsia="Calibri"/>
          <w:szCs w:val="28"/>
        </w:rPr>
        <w:t xml:space="preserve">К концу среднесрочного периода обеспеченность зелеными насаждениями жителей города снизится до 10,8 кв. метра на одного жителя по базовому варианту прогноза (2022 год – 11,3 кв. метра), в процентах от норматива </w:t>
      </w:r>
      <w:r w:rsidRPr="00D4498B">
        <w:rPr>
          <w:rFonts w:eastAsia="Calibri"/>
          <w:szCs w:val="28"/>
        </w:rPr>
        <w:br/>
        <w:t>(16 кв. метров на 1 жителя) – до 67,4% (2022 год – 70,4%).</w:t>
      </w:r>
    </w:p>
    <w:p w:rsidR="00FE5E84" w:rsidRPr="00D4498B" w:rsidRDefault="00FE5E84" w:rsidP="00FE5E84">
      <w:pPr>
        <w:ind w:firstLine="709"/>
        <w:jc w:val="both"/>
        <w:rPr>
          <w:szCs w:val="28"/>
        </w:rPr>
      </w:pPr>
      <w:r w:rsidRPr="00D4498B">
        <w:rPr>
          <w:szCs w:val="28"/>
        </w:rPr>
        <w:t>Акции экологической направленности.</w:t>
      </w:r>
    </w:p>
    <w:p w:rsidR="00FE5E84" w:rsidRPr="00D4498B" w:rsidRDefault="00FE5E84" w:rsidP="00FE5E84">
      <w:pPr>
        <w:tabs>
          <w:tab w:val="left" w:pos="709"/>
        </w:tabs>
        <w:ind w:firstLine="709"/>
        <w:jc w:val="both"/>
        <w:rPr>
          <w:rFonts w:eastAsia="Calibri"/>
          <w:spacing w:val="-6"/>
          <w:szCs w:val="28"/>
        </w:rPr>
      </w:pPr>
      <w:r w:rsidRPr="00D4498B">
        <w:rPr>
          <w:rFonts w:eastAsia="Calibri"/>
          <w:szCs w:val="28"/>
        </w:rPr>
        <w:t xml:space="preserve">Мероприятия экологической направленности предусматривают </w:t>
      </w:r>
      <w:bookmarkStart w:id="1" w:name="sub_133"/>
      <w:r w:rsidRPr="00D4498B">
        <w:rPr>
          <w:rFonts w:eastAsia="Calibri"/>
          <w:szCs w:val="28"/>
        </w:rPr>
        <w:t>п</w:t>
      </w:r>
      <w:r w:rsidRPr="00D4498B">
        <w:rPr>
          <w:rFonts w:eastAsia="Calibri"/>
          <w:spacing w:val="-6"/>
          <w:szCs w:val="28"/>
        </w:rPr>
        <w:t xml:space="preserve">ривлечение населения к практической природоохранной деятельности. </w:t>
      </w:r>
    </w:p>
    <w:p w:rsidR="00FE5E84" w:rsidRPr="00D4498B" w:rsidRDefault="00FE5E84" w:rsidP="00FE5E84">
      <w:pPr>
        <w:tabs>
          <w:tab w:val="left" w:pos="709"/>
        </w:tabs>
        <w:ind w:firstLine="709"/>
        <w:jc w:val="both"/>
        <w:rPr>
          <w:rFonts w:eastAsia="Calibri"/>
          <w:szCs w:val="28"/>
        </w:rPr>
      </w:pPr>
      <w:r w:rsidRPr="00D4498B">
        <w:rPr>
          <w:rFonts w:eastAsia="Calibri"/>
          <w:spacing w:val="-6"/>
          <w:szCs w:val="28"/>
        </w:rPr>
        <w:t xml:space="preserve">Ежегодно </w:t>
      </w:r>
      <w:bookmarkStart w:id="2" w:name="sub_134"/>
      <w:bookmarkEnd w:id="1"/>
      <w:r w:rsidRPr="00D4498B">
        <w:rPr>
          <w:rFonts w:eastAsia="Calibri"/>
          <w:spacing w:val="-6"/>
          <w:szCs w:val="28"/>
        </w:rPr>
        <w:t>проводятся</w:t>
      </w:r>
      <w:r w:rsidRPr="00D4498B">
        <w:rPr>
          <w:rFonts w:eastAsia="Calibri"/>
          <w:szCs w:val="28"/>
        </w:rPr>
        <w:t xml:space="preserve"> массовые городские, а также региональные экологические акции, мероприятия, в том числе «Чистый город», «Спасти </w:t>
      </w:r>
      <w:r w:rsidRPr="00D4498B">
        <w:rPr>
          <w:rFonts w:eastAsia="Calibri"/>
          <w:szCs w:val="28"/>
        </w:rPr>
        <w:br/>
        <w:t xml:space="preserve">и сохранить», </w:t>
      </w:r>
      <w:bookmarkEnd w:id="2"/>
      <w:r w:rsidRPr="00D4498B">
        <w:rPr>
          <w:rFonts w:eastAsia="Calibri"/>
          <w:szCs w:val="28"/>
        </w:rPr>
        <w:t>общегородские субботники по санитарной очистке озелененных территорий общего пользования, лесных территорий, береговых линий, водных объектов, жилых и промышленных территорий</w:t>
      </w:r>
      <w:r w:rsidRPr="00D4498B">
        <w:rPr>
          <w:rFonts w:eastAsia="Calibri"/>
          <w:bCs/>
          <w:szCs w:val="28"/>
        </w:rPr>
        <w:t>.</w:t>
      </w:r>
    </w:p>
    <w:p w:rsidR="00FE5E84" w:rsidRPr="00D4498B" w:rsidRDefault="00FE5E84" w:rsidP="00FE5E84">
      <w:pPr>
        <w:tabs>
          <w:tab w:val="left" w:pos="426"/>
          <w:tab w:val="left" w:pos="709"/>
          <w:tab w:val="left" w:pos="993"/>
        </w:tabs>
        <w:ind w:firstLine="709"/>
        <w:contextualSpacing/>
        <w:jc w:val="both"/>
        <w:rPr>
          <w:rFonts w:eastAsia="Calibri"/>
          <w:bCs/>
          <w:szCs w:val="28"/>
        </w:rPr>
      </w:pPr>
      <w:r w:rsidRPr="00D4498B">
        <w:rPr>
          <w:rFonts w:eastAsia="Calibri"/>
          <w:bCs/>
          <w:szCs w:val="28"/>
        </w:rPr>
        <w:lastRenderedPageBreak/>
        <w:t>Жители города могут принять участие в экологических акциях по посадке саженцев деревьев и кустарников:</w:t>
      </w:r>
    </w:p>
    <w:p w:rsidR="00FE5E84" w:rsidRPr="00D4498B" w:rsidRDefault="00FE5E84" w:rsidP="00FE5E84">
      <w:pPr>
        <w:tabs>
          <w:tab w:val="left" w:pos="709"/>
          <w:tab w:val="left" w:pos="993"/>
        </w:tabs>
        <w:ind w:firstLine="709"/>
        <w:contextualSpacing/>
        <w:jc w:val="both"/>
        <w:rPr>
          <w:rFonts w:eastAsia="Calibri"/>
          <w:bCs/>
          <w:szCs w:val="28"/>
        </w:rPr>
      </w:pPr>
      <w:r w:rsidRPr="00D4498B">
        <w:rPr>
          <w:rFonts w:eastAsia="Calibri"/>
          <w:bCs/>
          <w:szCs w:val="28"/>
        </w:rPr>
        <w:t>- городская экологическая акция «Аллея выпускников»;</w:t>
      </w:r>
    </w:p>
    <w:p w:rsidR="00FE5E84" w:rsidRPr="00D4498B" w:rsidRDefault="00FE5E84" w:rsidP="00FE5E84">
      <w:pPr>
        <w:tabs>
          <w:tab w:val="left" w:pos="709"/>
          <w:tab w:val="left" w:pos="993"/>
        </w:tabs>
        <w:ind w:firstLine="709"/>
        <w:contextualSpacing/>
        <w:jc w:val="both"/>
        <w:rPr>
          <w:rFonts w:eastAsia="Calibri"/>
          <w:szCs w:val="28"/>
        </w:rPr>
      </w:pPr>
      <w:r w:rsidRPr="00D4498B">
        <w:rPr>
          <w:rFonts w:eastAsia="Calibri"/>
          <w:szCs w:val="28"/>
        </w:rPr>
        <w:t>- общегородская экологическая акция «Единый день посадки саженцев деревьев» и другие.</w:t>
      </w:r>
    </w:p>
    <w:p w:rsidR="00FE5E84" w:rsidRPr="00D4498B" w:rsidRDefault="00FE5E84" w:rsidP="00FE5E84">
      <w:pPr>
        <w:tabs>
          <w:tab w:val="left" w:pos="709"/>
          <w:tab w:val="left" w:pos="993"/>
        </w:tabs>
        <w:ind w:firstLine="709"/>
        <w:contextualSpacing/>
        <w:jc w:val="both"/>
        <w:rPr>
          <w:rFonts w:eastAsia="Calibri"/>
          <w:bCs/>
          <w:szCs w:val="28"/>
        </w:rPr>
      </w:pPr>
      <w:r w:rsidRPr="00D4498B">
        <w:rPr>
          <w:rFonts w:eastAsia="Calibri"/>
          <w:bCs/>
          <w:szCs w:val="28"/>
        </w:rPr>
        <w:t xml:space="preserve">Все саженцы деревьев и кустарников адаптированы к местным климатическим условиям. </w:t>
      </w:r>
    </w:p>
    <w:p w:rsidR="00FE5E84" w:rsidRPr="00D4498B" w:rsidRDefault="00FE5E84" w:rsidP="00FE5E84">
      <w:pPr>
        <w:ind w:firstLine="709"/>
        <w:jc w:val="both"/>
        <w:rPr>
          <w:szCs w:val="28"/>
        </w:rPr>
      </w:pPr>
      <w:r w:rsidRPr="00D4498B">
        <w:rPr>
          <w:szCs w:val="28"/>
        </w:rPr>
        <w:t xml:space="preserve">Отклонения значений показателей, характеризующих развитие муниципального сектора и городского хозяйства, от значений показателей прогноза социально-экономического развития на 2022 год и на плановый период 2023 – 2024 годов обусловлены проведенной и планируемой реорганизацией ряда муниципальных учреждений, корректировкой объемов бюджетных инвестиций, направленных на развитие материально-технической базы муниципальных учреждений, на благоустройство мест общего пользования, </w:t>
      </w:r>
      <w:r w:rsidRPr="00D4498B">
        <w:rPr>
          <w:szCs w:val="28"/>
        </w:rPr>
        <w:br/>
        <w:t xml:space="preserve">на снос непригодного жилья, корректировкой инвестиционных программ предприятий коммунального комплекса. </w:t>
      </w:r>
    </w:p>
    <w:p w:rsidR="00FE5E84" w:rsidRPr="00D4498B" w:rsidRDefault="00FE5E84" w:rsidP="00FE5E84">
      <w:pPr>
        <w:ind w:firstLine="709"/>
        <w:jc w:val="both"/>
        <w:rPr>
          <w:bCs/>
          <w:szCs w:val="28"/>
        </w:rPr>
      </w:pPr>
    </w:p>
    <w:p w:rsidR="00FE5E84" w:rsidRPr="00D4498B" w:rsidRDefault="00FE5E84" w:rsidP="00FE5E84">
      <w:pPr>
        <w:ind w:firstLine="709"/>
        <w:jc w:val="both"/>
        <w:rPr>
          <w:szCs w:val="28"/>
        </w:rPr>
      </w:pPr>
      <w:r w:rsidRPr="00D4498B">
        <w:rPr>
          <w:bCs/>
          <w:szCs w:val="28"/>
        </w:rPr>
        <w:t xml:space="preserve">Раздел </w:t>
      </w:r>
      <w:r w:rsidRPr="00D4498B">
        <w:rPr>
          <w:bCs/>
          <w:szCs w:val="28"/>
          <w:lang w:val="en-US"/>
        </w:rPr>
        <w:t>XI</w:t>
      </w:r>
      <w:r w:rsidRPr="00D4498B">
        <w:rPr>
          <w:bCs/>
          <w:szCs w:val="28"/>
        </w:rPr>
        <w:t xml:space="preserve">. </w:t>
      </w:r>
      <w:r w:rsidRPr="00D4498B">
        <w:rPr>
          <w:szCs w:val="28"/>
        </w:rPr>
        <w:t>Перечень основных проблемных вопросов, сдерживающих социально-экономическое развитие муниципального образования, и основных приоритетов социально-экономического разв</w:t>
      </w:r>
      <w:r w:rsidR="0020237C">
        <w:rPr>
          <w:szCs w:val="28"/>
        </w:rPr>
        <w:t>ития муниципального образования</w:t>
      </w:r>
    </w:p>
    <w:p w:rsidR="00FE5E84" w:rsidRPr="00D4498B" w:rsidRDefault="00FE5E84" w:rsidP="00FE5E84">
      <w:pPr>
        <w:ind w:firstLine="709"/>
        <w:jc w:val="both"/>
        <w:rPr>
          <w:rFonts w:eastAsia="Calibri"/>
          <w:bCs/>
          <w:spacing w:val="1"/>
          <w:szCs w:val="28"/>
        </w:rPr>
      </w:pPr>
      <w:r w:rsidRPr="00D4498B">
        <w:rPr>
          <w:szCs w:val="28"/>
        </w:rPr>
        <w:t xml:space="preserve">В среднесрочном периоде не потеряют актуальность следующие факторы, </w:t>
      </w:r>
      <w:r w:rsidRPr="00D4498B">
        <w:rPr>
          <w:spacing w:val="-4"/>
          <w:szCs w:val="28"/>
        </w:rPr>
        <w:t>сдерживающие социально-экономическое развитие муниципального образования</w:t>
      </w:r>
      <w:r w:rsidRPr="00D4498B">
        <w:rPr>
          <w:rFonts w:eastAsia="Calibri"/>
          <w:szCs w:val="28"/>
        </w:rPr>
        <w:t>:</w:t>
      </w:r>
    </w:p>
    <w:p w:rsidR="00FE5E84" w:rsidRPr="00D4498B" w:rsidRDefault="00FE5E84" w:rsidP="00FE5E84">
      <w:pPr>
        <w:ind w:firstLine="709"/>
        <w:jc w:val="both"/>
        <w:rPr>
          <w:rFonts w:eastAsia="Calibri"/>
          <w:szCs w:val="28"/>
        </w:rPr>
      </w:pPr>
      <w:r w:rsidRPr="00D4498B">
        <w:rPr>
          <w:rFonts w:eastAsia="Calibri"/>
          <w:szCs w:val="28"/>
        </w:rPr>
        <w:t>1. Введение ограничений в условиях внешнего санкционного давления;</w:t>
      </w:r>
    </w:p>
    <w:p w:rsidR="00FE5E84" w:rsidRPr="00D4498B" w:rsidRDefault="00FE5E84" w:rsidP="00FE5E84">
      <w:pPr>
        <w:ind w:firstLine="709"/>
        <w:jc w:val="both"/>
        <w:rPr>
          <w:rFonts w:eastAsia="Calibri"/>
          <w:szCs w:val="28"/>
        </w:rPr>
      </w:pPr>
      <w:r w:rsidRPr="00D4498B">
        <w:rPr>
          <w:rFonts w:eastAsia="Calibri"/>
          <w:szCs w:val="28"/>
        </w:rPr>
        <w:t xml:space="preserve">2. Отсутствие возможностей для масштабного развития инженерной </w:t>
      </w:r>
      <w:r w:rsidRPr="00D4498B">
        <w:rPr>
          <w:rFonts w:eastAsia="Calibri"/>
          <w:szCs w:val="28"/>
        </w:rPr>
        <w:br/>
        <w:t xml:space="preserve">и транспортной инфраструктуры города, связанных с ограниченностью </w:t>
      </w:r>
      <w:r w:rsidRPr="00D4498B">
        <w:rPr>
          <w:rFonts w:eastAsia="Calibri"/>
          <w:szCs w:val="28"/>
        </w:rPr>
        <w:br/>
        <w:t>в земельных ресурсах, в том числе потенциально пригодных для размещения локальных производств, жилищного строительства;</w:t>
      </w:r>
    </w:p>
    <w:p w:rsidR="00FE5E84" w:rsidRPr="00D4498B" w:rsidRDefault="00151436" w:rsidP="00FE5E84">
      <w:pPr>
        <w:ind w:firstLine="709"/>
        <w:jc w:val="both"/>
        <w:rPr>
          <w:rFonts w:eastAsia="Calibri"/>
          <w:szCs w:val="28"/>
        </w:rPr>
      </w:pPr>
      <w:r>
        <w:rPr>
          <w:rFonts w:eastAsia="Calibri"/>
          <w:szCs w:val="28"/>
        </w:rPr>
        <w:t xml:space="preserve">3. </w:t>
      </w:r>
      <w:r w:rsidR="00FE5E84" w:rsidRPr="00D4498B">
        <w:rPr>
          <w:rFonts w:eastAsia="Calibri"/>
          <w:szCs w:val="28"/>
        </w:rPr>
        <w:t>Демографические ограничения, обусловленные снижением доли численности постоянного населения в трудоспособном возрасте (в условиях сопоставимости его границ);</w:t>
      </w:r>
    </w:p>
    <w:p w:rsidR="00FE5E84" w:rsidRPr="00D4498B" w:rsidRDefault="00FE5E84" w:rsidP="00FE5E84">
      <w:pPr>
        <w:ind w:firstLine="709"/>
        <w:jc w:val="both"/>
        <w:rPr>
          <w:rFonts w:eastAsia="Calibri"/>
          <w:szCs w:val="28"/>
        </w:rPr>
      </w:pPr>
      <w:r w:rsidRPr="00D4498B">
        <w:rPr>
          <w:rFonts w:eastAsia="Calibri"/>
          <w:szCs w:val="28"/>
        </w:rPr>
        <w:t>4. Высокий износ объектов коммунальной инфраструктуры, низкий уровень</w:t>
      </w:r>
      <w:r w:rsidRPr="00D4498B">
        <w:rPr>
          <w:rFonts w:eastAsia="Arial"/>
          <w:szCs w:val="28"/>
        </w:rPr>
        <w:t xml:space="preserve"> обеспеченности населения </w:t>
      </w:r>
      <w:r w:rsidRPr="00D4498B">
        <w:rPr>
          <w:rFonts w:eastAsia="Calibri"/>
          <w:szCs w:val="28"/>
        </w:rPr>
        <w:t>города рядом объектов соцкультбыта;</w:t>
      </w:r>
    </w:p>
    <w:p w:rsidR="00FE5E84" w:rsidRPr="00D4498B" w:rsidRDefault="0020237C" w:rsidP="00FE5E84">
      <w:pPr>
        <w:ind w:firstLine="709"/>
        <w:jc w:val="both"/>
        <w:rPr>
          <w:szCs w:val="28"/>
        </w:rPr>
      </w:pPr>
      <w:r>
        <w:rPr>
          <w:rFonts w:eastAsia="Calibri"/>
          <w:szCs w:val="28"/>
        </w:rPr>
        <w:t xml:space="preserve">5. </w:t>
      </w:r>
      <w:r w:rsidR="00FE5E84" w:rsidRPr="00D4498B">
        <w:rPr>
          <w:rFonts w:eastAsia="Calibri"/>
          <w:szCs w:val="28"/>
        </w:rPr>
        <w:t>Потребность строительства и реконструкции объектов инфраструктуры внешнего транспорта.</w:t>
      </w:r>
    </w:p>
    <w:p w:rsidR="00FE5E84" w:rsidRPr="00D4498B" w:rsidRDefault="00FE5E84" w:rsidP="00FE5E84">
      <w:pPr>
        <w:ind w:firstLine="709"/>
        <w:jc w:val="both"/>
        <w:rPr>
          <w:szCs w:val="28"/>
        </w:rPr>
      </w:pPr>
      <w:r w:rsidRPr="00D4498B">
        <w:rPr>
          <w:szCs w:val="28"/>
        </w:rPr>
        <w:t xml:space="preserve">Для среднесрочного периода будут актуальны следующие основные приоритеты социально-экономического развития города: </w:t>
      </w:r>
    </w:p>
    <w:p w:rsidR="00FE5E84" w:rsidRPr="00D4498B" w:rsidRDefault="00FE5E84" w:rsidP="00FE5E84">
      <w:pPr>
        <w:ind w:firstLine="709"/>
        <w:jc w:val="both"/>
        <w:rPr>
          <w:szCs w:val="28"/>
        </w:rPr>
      </w:pPr>
      <w:r w:rsidRPr="00D4498B">
        <w:rPr>
          <w:szCs w:val="28"/>
        </w:rPr>
        <w:t>1. Улу</w:t>
      </w:r>
      <w:r w:rsidR="00E21468">
        <w:rPr>
          <w:szCs w:val="28"/>
        </w:rPr>
        <w:t>чшение инвестиционного климата.</w:t>
      </w:r>
    </w:p>
    <w:p w:rsidR="00FE5E84" w:rsidRPr="00D4498B" w:rsidRDefault="00FE5E84" w:rsidP="00FE5E84">
      <w:pPr>
        <w:ind w:firstLine="709"/>
        <w:jc w:val="both"/>
        <w:rPr>
          <w:szCs w:val="28"/>
        </w:rPr>
      </w:pPr>
      <w:r w:rsidRPr="00D4498B">
        <w:rPr>
          <w:szCs w:val="28"/>
        </w:rPr>
        <w:t>2. Сохранение стаб</w:t>
      </w:r>
      <w:r w:rsidR="00E21468">
        <w:rPr>
          <w:szCs w:val="28"/>
        </w:rPr>
        <w:t>ильной ситуации на рынке труда.</w:t>
      </w:r>
    </w:p>
    <w:p w:rsidR="00FE5E84" w:rsidRPr="00D4498B" w:rsidRDefault="00FE5E84" w:rsidP="00FE5E84">
      <w:pPr>
        <w:ind w:firstLine="709"/>
        <w:jc w:val="both"/>
        <w:rPr>
          <w:szCs w:val="28"/>
        </w:rPr>
      </w:pPr>
      <w:r w:rsidRPr="00D4498B">
        <w:rPr>
          <w:szCs w:val="28"/>
        </w:rPr>
        <w:t>3. Повышение эффективности и</w:t>
      </w:r>
      <w:r w:rsidR="00E21468">
        <w:rPr>
          <w:szCs w:val="28"/>
        </w:rPr>
        <w:t>спользования бюджетных средств.</w:t>
      </w:r>
    </w:p>
    <w:p w:rsidR="00FE5E84" w:rsidRPr="00D4498B" w:rsidRDefault="00FE5E84" w:rsidP="00FE5E84">
      <w:pPr>
        <w:ind w:firstLine="709"/>
        <w:jc w:val="both"/>
        <w:rPr>
          <w:szCs w:val="28"/>
        </w:rPr>
      </w:pPr>
      <w:r w:rsidRPr="00D4498B">
        <w:rPr>
          <w:szCs w:val="28"/>
        </w:rPr>
        <w:t xml:space="preserve">4. Повышение качества предоставления государственных </w:t>
      </w:r>
      <w:r w:rsidRPr="00D4498B">
        <w:rPr>
          <w:szCs w:val="28"/>
        </w:rPr>
        <w:br/>
        <w:t xml:space="preserve">и муниципальных услуг населению, в том числе за счет строительства </w:t>
      </w:r>
      <w:r w:rsidRPr="00D4498B">
        <w:rPr>
          <w:szCs w:val="28"/>
        </w:rPr>
        <w:br/>
        <w:t>и реконстру</w:t>
      </w:r>
      <w:r w:rsidR="00E21468">
        <w:rPr>
          <w:szCs w:val="28"/>
        </w:rPr>
        <w:t>кции объектов социальной сферы.</w:t>
      </w:r>
    </w:p>
    <w:p w:rsidR="00FE5E84" w:rsidRPr="008B301D" w:rsidRDefault="00FE5E84" w:rsidP="00FE5E84">
      <w:pPr>
        <w:ind w:firstLine="709"/>
        <w:jc w:val="both"/>
        <w:rPr>
          <w:szCs w:val="28"/>
        </w:rPr>
      </w:pPr>
      <w:r w:rsidRPr="00D4498B">
        <w:rPr>
          <w:szCs w:val="28"/>
        </w:rPr>
        <w:t>5. Дальнейшее развитие транспортной и инженерной инфраструктуры города, в том числе за счет инфраструктурных бюджетных кредитов.</w:t>
      </w:r>
    </w:p>
    <w:sectPr w:rsidR="00FE5E84" w:rsidRPr="008B301D" w:rsidSect="00FE5E84">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C38" w:rsidRDefault="00656C38" w:rsidP="00650238">
      <w:r>
        <w:separator/>
      </w:r>
    </w:p>
  </w:endnote>
  <w:endnote w:type="continuationSeparator" w:id="0">
    <w:p w:rsidR="00656C38" w:rsidRDefault="00656C38" w:rsidP="00650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AFF" w:usb1="C0007843" w:usb2="00000009" w:usb3="00000000" w:csb0="000001FF" w:csb1="00000000"/>
  </w:font>
  <w:font w:name="intro regular">
    <w:altName w:val="Times New Roman"/>
    <w:panose1 w:val="00000000000000000000"/>
    <w:charset w:val="00"/>
    <w:family w:val="roman"/>
    <w:notTrueType/>
    <w:pitch w:val="default"/>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C38" w:rsidRDefault="00656C38" w:rsidP="00650238">
      <w:r>
        <w:separator/>
      </w:r>
    </w:p>
  </w:footnote>
  <w:footnote w:type="continuationSeparator" w:id="0">
    <w:p w:rsidR="00656C38" w:rsidRDefault="00656C38" w:rsidP="00650238">
      <w:r>
        <w:continuationSeparator/>
      </w:r>
    </w:p>
  </w:footnote>
  <w:footnote w:id="1">
    <w:p w:rsidR="003C1E5F" w:rsidRPr="00E10FBD" w:rsidRDefault="003C1E5F" w:rsidP="00FE5E84">
      <w:pPr>
        <w:ind w:firstLine="709"/>
        <w:jc w:val="both"/>
        <w:rPr>
          <w:sz w:val="20"/>
          <w:szCs w:val="20"/>
        </w:rPr>
      </w:pPr>
      <w:r w:rsidRPr="00E10FBD">
        <w:rPr>
          <w:rStyle w:val="affb"/>
        </w:rPr>
        <w:footnoteRef/>
      </w:r>
      <w:r w:rsidRPr="00E10FBD">
        <w:rPr>
          <w:sz w:val="20"/>
          <w:szCs w:val="20"/>
        </w:rPr>
        <w:t xml:space="preserve"> Производство нефтепродуктов, продуктов питания, текстильных изделий, деятельность полиграфическая и копирование носителей информации.</w:t>
      </w:r>
    </w:p>
  </w:footnote>
  <w:footnote w:id="2">
    <w:p w:rsidR="003C1E5F" w:rsidRPr="00E10FBD" w:rsidRDefault="003C1E5F" w:rsidP="00FE5E84">
      <w:pPr>
        <w:ind w:firstLine="709"/>
        <w:jc w:val="both"/>
        <w:rPr>
          <w:sz w:val="20"/>
          <w:szCs w:val="20"/>
        </w:rPr>
      </w:pPr>
      <w:r w:rsidRPr="00E10FBD">
        <w:rPr>
          <w:rStyle w:val="affb"/>
        </w:rPr>
        <w:footnoteRef/>
      </w:r>
      <w:r w:rsidRPr="00E10FBD">
        <w:rPr>
          <w:sz w:val="20"/>
          <w:szCs w:val="20"/>
        </w:rPr>
        <w:t xml:space="preserve"> Производство строительных материалов, готовых металлических изделий, стальных изделий, ремонт машин и оборудования. </w:t>
      </w:r>
    </w:p>
  </w:footnote>
  <w:footnote w:id="3">
    <w:p w:rsidR="003C1E5F" w:rsidRPr="0057100C" w:rsidRDefault="003C1E5F" w:rsidP="00FE5E84">
      <w:pPr>
        <w:ind w:firstLine="709"/>
        <w:jc w:val="both"/>
        <w:rPr>
          <w:sz w:val="20"/>
          <w:szCs w:val="20"/>
        </w:rPr>
      </w:pPr>
      <w:r w:rsidRPr="00E10FBD">
        <w:rPr>
          <w:rStyle w:val="affb"/>
        </w:rPr>
        <w:footnoteRef/>
      </w:r>
      <w:r w:rsidRPr="00E10FBD">
        <w:rPr>
          <w:sz w:val="20"/>
          <w:szCs w:val="20"/>
        </w:rPr>
        <w:t xml:space="preserve"> Обработка древесины и производство изделий из дерева и пробки, кроме мебели, производство изделий из соломки и материалов для плетения, производство медицинских инструментов и оборудования.</w:t>
      </w:r>
    </w:p>
    <w:p w:rsidR="003C1E5F" w:rsidRDefault="003C1E5F" w:rsidP="00FE5E84">
      <w:pPr>
        <w:ind w:firstLine="709"/>
        <w:jc w:val="both"/>
        <w:rPr>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2232414"/>
      <w:docPartObj>
        <w:docPartGallery w:val="Page Numbers (Top of Page)"/>
        <w:docPartUnique/>
      </w:docPartObj>
    </w:sdtPr>
    <w:sdtEndPr>
      <w:rPr>
        <w:sz w:val="20"/>
        <w:szCs w:val="20"/>
      </w:rPr>
    </w:sdtEndPr>
    <w:sdtContent>
      <w:p w:rsidR="003C1E5F" w:rsidRPr="00A24DC3" w:rsidRDefault="003C1E5F">
        <w:pPr>
          <w:pStyle w:val="a6"/>
          <w:jc w:val="center"/>
          <w:rPr>
            <w:sz w:val="20"/>
            <w:szCs w:val="20"/>
          </w:rPr>
        </w:pPr>
        <w:r w:rsidRPr="00A24DC3">
          <w:rPr>
            <w:sz w:val="20"/>
            <w:szCs w:val="20"/>
          </w:rPr>
          <w:fldChar w:fldCharType="begin"/>
        </w:r>
        <w:r w:rsidRPr="00A24DC3">
          <w:rPr>
            <w:sz w:val="20"/>
            <w:szCs w:val="20"/>
          </w:rPr>
          <w:instrText>PAGE   \* MERGEFORMAT</w:instrText>
        </w:r>
        <w:r w:rsidRPr="00A24DC3">
          <w:rPr>
            <w:sz w:val="20"/>
            <w:szCs w:val="20"/>
          </w:rPr>
          <w:fldChar w:fldCharType="separate"/>
        </w:r>
        <w:r w:rsidR="00173247">
          <w:rPr>
            <w:noProof/>
            <w:sz w:val="20"/>
            <w:szCs w:val="20"/>
          </w:rPr>
          <w:t>33</w:t>
        </w:r>
        <w:r w:rsidRPr="00A24DC3">
          <w:rPr>
            <w:sz w:val="20"/>
            <w:szCs w:val="20"/>
          </w:rPr>
          <w:fldChar w:fldCharType="end"/>
        </w:r>
      </w:p>
    </w:sdtContent>
  </w:sdt>
  <w:p w:rsidR="003C1E5F" w:rsidRDefault="003C1E5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0A689DC0"/>
    <w:lvl w:ilvl="0">
      <w:start w:val="1"/>
      <w:numFmt w:val="bullet"/>
      <w:pStyle w:val="a"/>
      <w:lvlText w:val=""/>
      <w:lvlJc w:val="left"/>
      <w:pPr>
        <w:tabs>
          <w:tab w:val="num" w:pos="360"/>
        </w:tabs>
        <w:ind w:left="360" w:hanging="360"/>
      </w:pPr>
      <w:rPr>
        <w:rFonts w:ascii="Symbol" w:hAnsi="Symbol" w:hint="default"/>
      </w:rPr>
    </w:lvl>
  </w:abstractNum>
  <w:abstractNum w:abstractNumId="1">
    <w:nsid w:val="116B6832"/>
    <w:multiLevelType w:val="hybridMultilevel"/>
    <w:tmpl w:val="2E364D38"/>
    <w:lvl w:ilvl="0" w:tplc="C2F484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C1D"/>
    <w:rsid w:val="00012D3F"/>
    <w:rsid w:val="0001391A"/>
    <w:rsid w:val="0002192F"/>
    <w:rsid w:val="000503ED"/>
    <w:rsid w:val="00052B1E"/>
    <w:rsid w:val="000648D9"/>
    <w:rsid w:val="000878BE"/>
    <w:rsid w:val="00097F1B"/>
    <w:rsid w:val="000A09A4"/>
    <w:rsid w:val="000A34D6"/>
    <w:rsid w:val="000D1CA3"/>
    <w:rsid w:val="000E58E5"/>
    <w:rsid w:val="000F46ED"/>
    <w:rsid w:val="000F475A"/>
    <w:rsid w:val="001023D2"/>
    <w:rsid w:val="00120A41"/>
    <w:rsid w:val="0012125F"/>
    <w:rsid w:val="00131607"/>
    <w:rsid w:val="00143AF0"/>
    <w:rsid w:val="00146C9A"/>
    <w:rsid w:val="0014750D"/>
    <w:rsid w:val="00151436"/>
    <w:rsid w:val="0015209A"/>
    <w:rsid w:val="0016062A"/>
    <w:rsid w:val="00166424"/>
    <w:rsid w:val="0017189F"/>
    <w:rsid w:val="00173247"/>
    <w:rsid w:val="001952D3"/>
    <w:rsid w:val="00195A41"/>
    <w:rsid w:val="00196299"/>
    <w:rsid w:val="001B3936"/>
    <w:rsid w:val="001D2A32"/>
    <w:rsid w:val="001D2A69"/>
    <w:rsid w:val="001D6ADE"/>
    <w:rsid w:val="001F0F79"/>
    <w:rsid w:val="001F2F0F"/>
    <w:rsid w:val="001F5B51"/>
    <w:rsid w:val="0020237C"/>
    <w:rsid w:val="00205042"/>
    <w:rsid w:val="00213D38"/>
    <w:rsid w:val="0022003C"/>
    <w:rsid w:val="0022476E"/>
    <w:rsid w:val="00231C85"/>
    <w:rsid w:val="00253702"/>
    <w:rsid w:val="00261999"/>
    <w:rsid w:val="00265E65"/>
    <w:rsid w:val="00276ABF"/>
    <w:rsid w:val="00276C80"/>
    <w:rsid w:val="0028318B"/>
    <w:rsid w:val="0028344E"/>
    <w:rsid w:val="002864BA"/>
    <w:rsid w:val="002948EB"/>
    <w:rsid w:val="002965A1"/>
    <w:rsid w:val="002972FA"/>
    <w:rsid w:val="002C368F"/>
    <w:rsid w:val="002C3AB6"/>
    <w:rsid w:val="002D08CD"/>
    <w:rsid w:val="002D7448"/>
    <w:rsid w:val="002E3EA8"/>
    <w:rsid w:val="002E3EC8"/>
    <w:rsid w:val="002E5681"/>
    <w:rsid w:val="002F383C"/>
    <w:rsid w:val="00331E3A"/>
    <w:rsid w:val="0033389D"/>
    <w:rsid w:val="00345E7A"/>
    <w:rsid w:val="00351CAE"/>
    <w:rsid w:val="0036214E"/>
    <w:rsid w:val="00363FFB"/>
    <w:rsid w:val="00366D1F"/>
    <w:rsid w:val="00384241"/>
    <w:rsid w:val="003941A5"/>
    <w:rsid w:val="003A5E8D"/>
    <w:rsid w:val="003A70B6"/>
    <w:rsid w:val="003A7BE3"/>
    <w:rsid w:val="003C1E5F"/>
    <w:rsid w:val="003C4672"/>
    <w:rsid w:val="003C730A"/>
    <w:rsid w:val="003E4E08"/>
    <w:rsid w:val="00411BA0"/>
    <w:rsid w:val="004167B7"/>
    <w:rsid w:val="00423FB4"/>
    <w:rsid w:val="0043189E"/>
    <w:rsid w:val="00436377"/>
    <w:rsid w:val="00441F5A"/>
    <w:rsid w:val="004727C9"/>
    <w:rsid w:val="00491624"/>
    <w:rsid w:val="004A13D8"/>
    <w:rsid w:val="004A2F9B"/>
    <w:rsid w:val="004A3017"/>
    <w:rsid w:val="004A3BA3"/>
    <w:rsid w:val="004B5D87"/>
    <w:rsid w:val="004C1A14"/>
    <w:rsid w:val="004C44C9"/>
    <w:rsid w:val="004C5BC9"/>
    <w:rsid w:val="004D056A"/>
    <w:rsid w:val="004D1D3D"/>
    <w:rsid w:val="004F2694"/>
    <w:rsid w:val="004F535B"/>
    <w:rsid w:val="004F76AA"/>
    <w:rsid w:val="0051143A"/>
    <w:rsid w:val="00520832"/>
    <w:rsid w:val="005229F8"/>
    <w:rsid w:val="005301D2"/>
    <w:rsid w:val="00530592"/>
    <w:rsid w:val="005329E1"/>
    <w:rsid w:val="00540E31"/>
    <w:rsid w:val="00542D6C"/>
    <w:rsid w:val="00556E16"/>
    <w:rsid w:val="00557107"/>
    <w:rsid w:val="00573C42"/>
    <w:rsid w:val="005773D8"/>
    <w:rsid w:val="00577B42"/>
    <w:rsid w:val="00583AAF"/>
    <w:rsid w:val="00583D26"/>
    <w:rsid w:val="00590EC9"/>
    <w:rsid w:val="00593698"/>
    <w:rsid w:val="00596C31"/>
    <w:rsid w:val="005A1895"/>
    <w:rsid w:val="005B7397"/>
    <w:rsid w:val="005D00AD"/>
    <w:rsid w:val="005D2826"/>
    <w:rsid w:val="005D5322"/>
    <w:rsid w:val="005D6B8C"/>
    <w:rsid w:val="005E3431"/>
    <w:rsid w:val="005E519A"/>
    <w:rsid w:val="005F25EB"/>
    <w:rsid w:val="005F54F1"/>
    <w:rsid w:val="005F6E10"/>
    <w:rsid w:val="00600756"/>
    <w:rsid w:val="006126E9"/>
    <w:rsid w:val="00613B76"/>
    <w:rsid w:val="00613F02"/>
    <w:rsid w:val="00622D6F"/>
    <w:rsid w:val="00644D10"/>
    <w:rsid w:val="00650238"/>
    <w:rsid w:val="006524E9"/>
    <w:rsid w:val="006543E7"/>
    <w:rsid w:val="006554F5"/>
    <w:rsid w:val="00656C38"/>
    <w:rsid w:val="0066642C"/>
    <w:rsid w:val="00670824"/>
    <w:rsid w:val="00672922"/>
    <w:rsid w:val="00687F7B"/>
    <w:rsid w:val="00696558"/>
    <w:rsid w:val="006A0000"/>
    <w:rsid w:val="006A00B5"/>
    <w:rsid w:val="006A07E2"/>
    <w:rsid w:val="006A3D86"/>
    <w:rsid w:val="006B53D8"/>
    <w:rsid w:val="006C2322"/>
    <w:rsid w:val="006C4DC4"/>
    <w:rsid w:val="006D12AA"/>
    <w:rsid w:val="006D54C4"/>
    <w:rsid w:val="006D560F"/>
    <w:rsid w:val="006D7E5B"/>
    <w:rsid w:val="006E44C3"/>
    <w:rsid w:val="006F7C01"/>
    <w:rsid w:val="006F7E24"/>
    <w:rsid w:val="00703DDC"/>
    <w:rsid w:val="007058C8"/>
    <w:rsid w:val="007074EF"/>
    <w:rsid w:val="00724DD4"/>
    <w:rsid w:val="007439E4"/>
    <w:rsid w:val="00744D40"/>
    <w:rsid w:val="00750D50"/>
    <w:rsid w:val="00764697"/>
    <w:rsid w:val="00767891"/>
    <w:rsid w:val="007A2E97"/>
    <w:rsid w:val="007A4A90"/>
    <w:rsid w:val="007B19B1"/>
    <w:rsid w:val="007C376D"/>
    <w:rsid w:val="007C7256"/>
    <w:rsid w:val="007D0D1A"/>
    <w:rsid w:val="007D3361"/>
    <w:rsid w:val="007D51A0"/>
    <w:rsid w:val="007D7183"/>
    <w:rsid w:val="007E6F69"/>
    <w:rsid w:val="007F4D60"/>
    <w:rsid w:val="007F5AE2"/>
    <w:rsid w:val="007F763D"/>
    <w:rsid w:val="00807395"/>
    <w:rsid w:val="0081508E"/>
    <w:rsid w:val="008156D1"/>
    <w:rsid w:val="00815AD0"/>
    <w:rsid w:val="0081729E"/>
    <w:rsid w:val="00825278"/>
    <w:rsid w:val="008261A6"/>
    <w:rsid w:val="00827516"/>
    <w:rsid w:val="00833402"/>
    <w:rsid w:val="00841BE2"/>
    <w:rsid w:val="00842F9A"/>
    <w:rsid w:val="00853B61"/>
    <w:rsid w:val="00863046"/>
    <w:rsid w:val="00867E1D"/>
    <w:rsid w:val="008704A6"/>
    <w:rsid w:val="008717F3"/>
    <w:rsid w:val="00871A99"/>
    <w:rsid w:val="00883CD4"/>
    <w:rsid w:val="00892D08"/>
    <w:rsid w:val="008A6CAB"/>
    <w:rsid w:val="008B0715"/>
    <w:rsid w:val="008B298B"/>
    <w:rsid w:val="008D0DB9"/>
    <w:rsid w:val="008D0E93"/>
    <w:rsid w:val="008D263D"/>
    <w:rsid w:val="008D7854"/>
    <w:rsid w:val="008F259F"/>
    <w:rsid w:val="00905515"/>
    <w:rsid w:val="00911EDE"/>
    <w:rsid w:val="00924B49"/>
    <w:rsid w:val="00924D7D"/>
    <w:rsid w:val="00930F49"/>
    <w:rsid w:val="00931313"/>
    <w:rsid w:val="00934143"/>
    <w:rsid w:val="00934BDA"/>
    <w:rsid w:val="00946F79"/>
    <w:rsid w:val="00951BC5"/>
    <w:rsid w:val="00956A00"/>
    <w:rsid w:val="009603FE"/>
    <w:rsid w:val="00961C2A"/>
    <w:rsid w:val="00973027"/>
    <w:rsid w:val="00975BD0"/>
    <w:rsid w:val="00982A04"/>
    <w:rsid w:val="00994C71"/>
    <w:rsid w:val="00995FC7"/>
    <w:rsid w:val="009A3B20"/>
    <w:rsid w:val="009B03E3"/>
    <w:rsid w:val="009B0D59"/>
    <w:rsid w:val="009B1C1A"/>
    <w:rsid w:val="009D1674"/>
    <w:rsid w:val="00A0269A"/>
    <w:rsid w:val="00A07D4C"/>
    <w:rsid w:val="00A13756"/>
    <w:rsid w:val="00A159AD"/>
    <w:rsid w:val="00A17BA9"/>
    <w:rsid w:val="00A222AC"/>
    <w:rsid w:val="00A24DC3"/>
    <w:rsid w:val="00A27CC5"/>
    <w:rsid w:val="00A30B82"/>
    <w:rsid w:val="00A30C1D"/>
    <w:rsid w:val="00A40E04"/>
    <w:rsid w:val="00A4112D"/>
    <w:rsid w:val="00A434C9"/>
    <w:rsid w:val="00A52E12"/>
    <w:rsid w:val="00A530C8"/>
    <w:rsid w:val="00A56749"/>
    <w:rsid w:val="00A56790"/>
    <w:rsid w:val="00A56E6C"/>
    <w:rsid w:val="00A62736"/>
    <w:rsid w:val="00A65515"/>
    <w:rsid w:val="00A943AF"/>
    <w:rsid w:val="00A94DC8"/>
    <w:rsid w:val="00A975B2"/>
    <w:rsid w:val="00AA27CB"/>
    <w:rsid w:val="00AA474E"/>
    <w:rsid w:val="00AA6D97"/>
    <w:rsid w:val="00AB0113"/>
    <w:rsid w:val="00AB05A8"/>
    <w:rsid w:val="00AB0E9D"/>
    <w:rsid w:val="00AB4B2E"/>
    <w:rsid w:val="00AC236C"/>
    <w:rsid w:val="00AC4689"/>
    <w:rsid w:val="00AD3A68"/>
    <w:rsid w:val="00AD6D56"/>
    <w:rsid w:val="00AF1216"/>
    <w:rsid w:val="00B0334A"/>
    <w:rsid w:val="00B16193"/>
    <w:rsid w:val="00B17279"/>
    <w:rsid w:val="00B17619"/>
    <w:rsid w:val="00B2022A"/>
    <w:rsid w:val="00B34D23"/>
    <w:rsid w:val="00B42FA4"/>
    <w:rsid w:val="00B44591"/>
    <w:rsid w:val="00B45B08"/>
    <w:rsid w:val="00B5018F"/>
    <w:rsid w:val="00B50743"/>
    <w:rsid w:val="00B75C2D"/>
    <w:rsid w:val="00B83169"/>
    <w:rsid w:val="00B86B1C"/>
    <w:rsid w:val="00B90482"/>
    <w:rsid w:val="00B92A02"/>
    <w:rsid w:val="00B92C49"/>
    <w:rsid w:val="00B92CDE"/>
    <w:rsid w:val="00B93359"/>
    <w:rsid w:val="00BB74F9"/>
    <w:rsid w:val="00BC651A"/>
    <w:rsid w:val="00BD76BA"/>
    <w:rsid w:val="00BF0986"/>
    <w:rsid w:val="00C01FBD"/>
    <w:rsid w:val="00C0380A"/>
    <w:rsid w:val="00C12C09"/>
    <w:rsid w:val="00C175FA"/>
    <w:rsid w:val="00C27930"/>
    <w:rsid w:val="00C3303F"/>
    <w:rsid w:val="00C4147D"/>
    <w:rsid w:val="00C43344"/>
    <w:rsid w:val="00C936B8"/>
    <w:rsid w:val="00CA0C2B"/>
    <w:rsid w:val="00CA5BBD"/>
    <w:rsid w:val="00CB2393"/>
    <w:rsid w:val="00CB4DC5"/>
    <w:rsid w:val="00CC2C56"/>
    <w:rsid w:val="00CD18FA"/>
    <w:rsid w:val="00CE0B06"/>
    <w:rsid w:val="00CE1021"/>
    <w:rsid w:val="00CE271D"/>
    <w:rsid w:val="00D07B63"/>
    <w:rsid w:val="00D11AC3"/>
    <w:rsid w:val="00D141DA"/>
    <w:rsid w:val="00D16DDA"/>
    <w:rsid w:val="00D27A51"/>
    <w:rsid w:val="00D321D9"/>
    <w:rsid w:val="00D33AE7"/>
    <w:rsid w:val="00D44542"/>
    <w:rsid w:val="00D5239A"/>
    <w:rsid w:val="00D6740C"/>
    <w:rsid w:val="00D71E06"/>
    <w:rsid w:val="00DA293E"/>
    <w:rsid w:val="00DE2755"/>
    <w:rsid w:val="00DE49A6"/>
    <w:rsid w:val="00E10830"/>
    <w:rsid w:val="00E16006"/>
    <w:rsid w:val="00E17A99"/>
    <w:rsid w:val="00E2063C"/>
    <w:rsid w:val="00E21468"/>
    <w:rsid w:val="00E231C7"/>
    <w:rsid w:val="00E2623D"/>
    <w:rsid w:val="00E2696E"/>
    <w:rsid w:val="00E27D7A"/>
    <w:rsid w:val="00E32809"/>
    <w:rsid w:val="00E41043"/>
    <w:rsid w:val="00E441EB"/>
    <w:rsid w:val="00E4795A"/>
    <w:rsid w:val="00E54951"/>
    <w:rsid w:val="00E625AC"/>
    <w:rsid w:val="00E638BD"/>
    <w:rsid w:val="00E73DA4"/>
    <w:rsid w:val="00E84099"/>
    <w:rsid w:val="00EA0B36"/>
    <w:rsid w:val="00EA224A"/>
    <w:rsid w:val="00EC7675"/>
    <w:rsid w:val="00ED050F"/>
    <w:rsid w:val="00ED0947"/>
    <w:rsid w:val="00ED3485"/>
    <w:rsid w:val="00EE1C41"/>
    <w:rsid w:val="00EF41B8"/>
    <w:rsid w:val="00EF5564"/>
    <w:rsid w:val="00F01D69"/>
    <w:rsid w:val="00F05DFB"/>
    <w:rsid w:val="00F161D3"/>
    <w:rsid w:val="00F37A1F"/>
    <w:rsid w:val="00F468CF"/>
    <w:rsid w:val="00F609A9"/>
    <w:rsid w:val="00F7276D"/>
    <w:rsid w:val="00F826C8"/>
    <w:rsid w:val="00F92190"/>
    <w:rsid w:val="00FB3EA0"/>
    <w:rsid w:val="00FC7690"/>
    <w:rsid w:val="00FD25A1"/>
    <w:rsid w:val="00FE5E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81BD11-01A8-475D-ADB6-6DBCA145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50238"/>
    <w:rPr>
      <w:rFonts w:ascii="Times New Roman" w:hAnsi="Times New Roman"/>
      <w:sz w:val="28"/>
    </w:rPr>
  </w:style>
  <w:style w:type="paragraph" w:styleId="1">
    <w:name w:val="heading 1"/>
    <w:basedOn w:val="a0"/>
    <w:next w:val="a0"/>
    <w:link w:val="10"/>
    <w:qFormat/>
    <w:rsid w:val="0065023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650238"/>
    <w:pPr>
      <w:keepNext/>
      <w:keepLines/>
      <w:spacing w:before="200"/>
      <w:outlineLvl w:val="1"/>
    </w:pPr>
    <w:rPr>
      <w:rFonts w:asciiTheme="majorHAnsi" w:eastAsiaTheme="majorEastAsia" w:hAnsiTheme="majorHAnsi" w:cstheme="majorBidi"/>
      <w:b/>
      <w:bCs/>
      <w:color w:val="5B9BD5" w:themeColor="accent1"/>
      <w:sz w:val="26"/>
      <w:szCs w:val="26"/>
      <w:lang w:eastAsia="ru-RU"/>
    </w:rPr>
  </w:style>
  <w:style w:type="paragraph" w:styleId="3">
    <w:name w:val="heading 3"/>
    <w:basedOn w:val="a0"/>
    <w:next w:val="a0"/>
    <w:link w:val="30"/>
    <w:unhideWhenUsed/>
    <w:qFormat/>
    <w:rsid w:val="00650238"/>
    <w:pPr>
      <w:keepNext/>
      <w:widowControl w:val="0"/>
      <w:jc w:val="center"/>
      <w:outlineLvl w:val="2"/>
    </w:pPr>
    <w:rPr>
      <w:rFonts w:eastAsia="Times New Roman" w:cs="Times New Roman"/>
      <w:b/>
      <w:i/>
      <w:color w:val="000000"/>
      <w:spacing w:val="-9"/>
      <w:szCs w:val="20"/>
      <w:lang w:eastAsia="ru-RU"/>
    </w:rPr>
  </w:style>
  <w:style w:type="paragraph" w:styleId="4">
    <w:name w:val="heading 4"/>
    <w:basedOn w:val="a0"/>
    <w:link w:val="40"/>
    <w:unhideWhenUsed/>
    <w:qFormat/>
    <w:rsid w:val="00650238"/>
    <w:pPr>
      <w:keepNext/>
      <w:widowControl w:val="0"/>
      <w:adjustRightInd w:val="0"/>
      <w:spacing w:line="360" w:lineRule="auto"/>
      <w:ind w:firstLine="720"/>
      <w:jc w:val="center"/>
      <w:outlineLvl w:val="3"/>
    </w:pPr>
    <w:rPr>
      <w:rFonts w:eastAsia="Times New Roman"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50238"/>
    <w:rPr>
      <w:rFonts w:asciiTheme="majorHAnsi" w:eastAsiaTheme="majorEastAsia" w:hAnsiTheme="majorHAnsi" w:cstheme="majorBidi"/>
      <w:color w:val="2E74B5" w:themeColor="accent1" w:themeShade="BF"/>
      <w:sz w:val="32"/>
      <w:szCs w:val="32"/>
    </w:rPr>
  </w:style>
  <w:style w:type="character" w:customStyle="1" w:styleId="a4">
    <w:name w:val="Гипертекстовая ссылка"/>
    <w:basedOn w:val="a1"/>
    <w:uiPriority w:val="99"/>
    <w:rsid w:val="00650238"/>
    <w:rPr>
      <w:rFonts w:ascii="Times New Roman" w:hAnsi="Times New Roman" w:cs="Times New Roman" w:hint="default"/>
      <w:b w:val="0"/>
      <w:bCs w:val="0"/>
      <w:color w:val="106BBE"/>
    </w:rPr>
  </w:style>
  <w:style w:type="table" w:styleId="a5">
    <w:name w:val="Table Grid"/>
    <w:basedOn w:val="a2"/>
    <w:uiPriority w:val="39"/>
    <w:rsid w:val="00650238"/>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1"/>
    <w:link w:val="2"/>
    <w:rsid w:val="00650238"/>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1"/>
    <w:link w:val="3"/>
    <w:rsid w:val="00650238"/>
    <w:rPr>
      <w:rFonts w:ascii="Times New Roman" w:eastAsia="Times New Roman" w:hAnsi="Times New Roman" w:cs="Times New Roman"/>
      <w:b/>
      <w:i/>
      <w:color w:val="000000"/>
      <w:spacing w:val="-9"/>
      <w:sz w:val="28"/>
      <w:szCs w:val="20"/>
      <w:lang w:eastAsia="ru-RU"/>
    </w:rPr>
  </w:style>
  <w:style w:type="character" w:customStyle="1" w:styleId="40">
    <w:name w:val="Заголовок 4 Знак"/>
    <w:basedOn w:val="a1"/>
    <w:link w:val="4"/>
    <w:rsid w:val="00650238"/>
    <w:rPr>
      <w:rFonts w:ascii="Times New Roman" w:eastAsia="Times New Roman" w:hAnsi="Times New Roman" w:cs="Times New Roman"/>
      <w:b/>
      <w:bCs/>
      <w:sz w:val="24"/>
      <w:szCs w:val="24"/>
      <w:lang w:eastAsia="ru-RU"/>
    </w:rPr>
  </w:style>
  <w:style w:type="paragraph" w:styleId="a6">
    <w:name w:val="header"/>
    <w:basedOn w:val="a0"/>
    <w:link w:val="a7"/>
    <w:uiPriority w:val="99"/>
    <w:unhideWhenUsed/>
    <w:rsid w:val="00650238"/>
    <w:pPr>
      <w:tabs>
        <w:tab w:val="center" w:pos="4677"/>
        <w:tab w:val="right" w:pos="9355"/>
      </w:tabs>
    </w:pPr>
  </w:style>
  <w:style w:type="character" w:customStyle="1" w:styleId="a7">
    <w:name w:val="Верхний колонтитул Знак"/>
    <w:basedOn w:val="a1"/>
    <w:link w:val="a6"/>
    <w:uiPriority w:val="99"/>
    <w:rsid w:val="00650238"/>
    <w:rPr>
      <w:rFonts w:ascii="Times New Roman" w:hAnsi="Times New Roman"/>
      <w:sz w:val="28"/>
    </w:rPr>
  </w:style>
  <w:style w:type="paragraph" w:styleId="a8">
    <w:name w:val="footer"/>
    <w:basedOn w:val="a0"/>
    <w:link w:val="a9"/>
    <w:uiPriority w:val="99"/>
    <w:unhideWhenUsed/>
    <w:rsid w:val="00650238"/>
    <w:pPr>
      <w:tabs>
        <w:tab w:val="center" w:pos="4677"/>
        <w:tab w:val="right" w:pos="9355"/>
      </w:tabs>
    </w:pPr>
  </w:style>
  <w:style w:type="character" w:customStyle="1" w:styleId="a9">
    <w:name w:val="Нижний колонтитул Знак"/>
    <w:basedOn w:val="a1"/>
    <w:link w:val="a8"/>
    <w:uiPriority w:val="99"/>
    <w:rsid w:val="00650238"/>
    <w:rPr>
      <w:rFonts w:ascii="Times New Roman" w:hAnsi="Times New Roman"/>
      <w:sz w:val="28"/>
    </w:rPr>
  </w:style>
  <w:style w:type="character" w:styleId="aa">
    <w:name w:val="Hyperlink"/>
    <w:basedOn w:val="a1"/>
    <w:uiPriority w:val="99"/>
    <w:unhideWhenUsed/>
    <w:rsid w:val="00650238"/>
    <w:rPr>
      <w:color w:val="0563C1"/>
      <w:u w:val="single"/>
    </w:rPr>
  </w:style>
  <w:style w:type="character" w:styleId="ab">
    <w:name w:val="FollowedHyperlink"/>
    <w:basedOn w:val="a1"/>
    <w:uiPriority w:val="99"/>
    <w:semiHidden/>
    <w:unhideWhenUsed/>
    <w:rsid w:val="00650238"/>
    <w:rPr>
      <w:color w:val="954F72"/>
      <w:u w:val="single"/>
    </w:rPr>
  </w:style>
  <w:style w:type="paragraph" w:customStyle="1" w:styleId="msonormal0">
    <w:name w:val="msonormal"/>
    <w:basedOn w:val="a0"/>
    <w:rsid w:val="00650238"/>
    <w:pPr>
      <w:spacing w:before="100" w:beforeAutospacing="1" w:after="100" w:afterAutospacing="1"/>
    </w:pPr>
    <w:rPr>
      <w:rFonts w:eastAsia="Times New Roman" w:cs="Times New Roman"/>
      <w:sz w:val="24"/>
      <w:szCs w:val="24"/>
      <w:lang w:eastAsia="ru-RU"/>
    </w:rPr>
  </w:style>
  <w:style w:type="paragraph" w:customStyle="1" w:styleId="xl69">
    <w:name w:val="xl69"/>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0">
    <w:name w:val="xl70"/>
    <w:basedOn w:val="a0"/>
    <w:rsid w:val="00650238"/>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1">
    <w:name w:val="xl71"/>
    <w:basedOn w:val="a0"/>
    <w:rsid w:val="00650238"/>
    <w:pPr>
      <w:pBdr>
        <w:left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2">
    <w:name w:val="xl72"/>
    <w:basedOn w:val="a0"/>
    <w:rsid w:val="00650238"/>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3">
    <w:name w:val="xl73"/>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74">
    <w:name w:val="xl74"/>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75">
    <w:name w:val="xl75"/>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6">
    <w:name w:val="xl76"/>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7">
    <w:name w:val="xl77"/>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8">
    <w:name w:val="xl78"/>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79">
    <w:name w:val="xl79"/>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80">
    <w:name w:val="xl80"/>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81">
    <w:name w:val="xl81"/>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82">
    <w:name w:val="xl82"/>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83">
    <w:name w:val="xl83"/>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4"/>
      <w:szCs w:val="14"/>
      <w:lang w:eastAsia="ru-RU"/>
    </w:rPr>
  </w:style>
  <w:style w:type="paragraph" w:customStyle="1" w:styleId="xl84">
    <w:name w:val="xl84"/>
    <w:basedOn w:val="a0"/>
    <w:rsid w:val="00650238"/>
    <w:pPr>
      <w:spacing w:before="100" w:beforeAutospacing="1" w:after="100" w:afterAutospacing="1"/>
      <w:textAlignment w:val="top"/>
    </w:pPr>
    <w:rPr>
      <w:rFonts w:eastAsia="Times New Roman" w:cs="Times New Roman"/>
      <w:sz w:val="20"/>
      <w:szCs w:val="20"/>
      <w:lang w:eastAsia="ru-RU"/>
    </w:rPr>
  </w:style>
  <w:style w:type="paragraph" w:customStyle="1" w:styleId="xl85">
    <w:name w:val="xl85"/>
    <w:basedOn w:val="a0"/>
    <w:rsid w:val="00650238"/>
    <w:pPr>
      <w:spacing w:before="100" w:beforeAutospacing="1" w:after="100" w:afterAutospacing="1"/>
      <w:textAlignment w:val="top"/>
    </w:pPr>
    <w:rPr>
      <w:rFonts w:eastAsia="Times New Roman" w:cs="Times New Roman"/>
      <w:sz w:val="24"/>
      <w:szCs w:val="24"/>
      <w:lang w:eastAsia="ru-RU"/>
    </w:rPr>
  </w:style>
  <w:style w:type="paragraph" w:customStyle="1" w:styleId="xl86">
    <w:name w:val="xl86"/>
    <w:basedOn w:val="a0"/>
    <w:rsid w:val="00650238"/>
    <w:pPr>
      <w:spacing w:before="100" w:beforeAutospacing="1" w:after="100" w:afterAutospacing="1"/>
      <w:jc w:val="center"/>
      <w:textAlignment w:val="top"/>
    </w:pPr>
    <w:rPr>
      <w:rFonts w:eastAsia="Times New Roman" w:cs="Times New Roman"/>
      <w:sz w:val="24"/>
      <w:szCs w:val="24"/>
      <w:lang w:eastAsia="ru-RU"/>
    </w:rPr>
  </w:style>
  <w:style w:type="paragraph" w:customStyle="1" w:styleId="xl87">
    <w:name w:val="xl87"/>
    <w:basedOn w:val="a0"/>
    <w:rsid w:val="00650238"/>
    <w:pPr>
      <w:spacing w:before="100" w:beforeAutospacing="1" w:after="100" w:afterAutospacing="1"/>
      <w:textAlignment w:val="top"/>
    </w:pPr>
    <w:rPr>
      <w:rFonts w:eastAsia="Times New Roman" w:cs="Times New Roman"/>
      <w:sz w:val="18"/>
      <w:szCs w:val="18"/>
      <w:lang w:eastAsia="ru-RU"/>
    </w:rPr>
  </w:style>
  <w:style w:type="paragraph" w:customStyle="1" w:styleId="xl88">
    <w:name w:val="xl88"/>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89">
    <w:name w:val="xl89"/>
    <w:basedOn w:val="a0"/>
    <w:rsid w:val="00650238"/>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0">
    <w:name w:val="xl90"/>
    <w:basedOn w:val="a0"/>
    <w:rsid w:val="00650238"/>
    <w:pPr>
      <w:pBdr>
        <w:top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1">
    <w:name w:val="xl91"/>
    <w:basedOn w:val="a0"/>
    <w:rsid w:val="00650238"/>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2">
    <w:name w:val="xl92"/>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CYR" w:eastAsia="Times New Roman" w:hAnsi="Arial CYR" w:cs="Times New Roman"/>
      <w:sz w:val="18"/>
      <w:szCs w:val="18"/>
      <w:lang w:eastAsia="ru-RU"/>
    </w:rPr>
  </w:style>
  <w:style w:type="paragraph" w:customStyle="1" w:styleId="xl93">
    <w:name w:val="xl93"/>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Times New Roman" w:cs="Times New Roman"/>
      <w:sz w:val="18"/>
      <w:szCs w:val="18"/>
      <w:lang w:eastAsia="ru-RU"/>
    </w:rPr>
  </w:style>
  <w:style w:type="paragraph" w:customStyle="1" w:styleId="xl94">
    <w:name w:val="xl94"/>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95">
    <w:name w:val="xl95"/>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8"/>
      <w:szCs w:val="18"/>
      <w:lang w:eastAsia="ru-RU"/>
    </w:rPr>
  </w:style>
  <w:style w:type="paragraph" w:customStyle="1" w:styleId="xl96">
    <w:name w:val="xl96"/>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7">
    <w:name w:val="xl97"/>
    <w:basedOn w:val="a0"/>
    <w:rsid w:val="00650238"/>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8">
    <w:name w:val="xl98"/>
    <w:basedOn w:val="a0"/>
    <w:rsid w:val="00650238"/>
    <w:pPr>
      <w:pBdr>
        <w:top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99">
    <w:name w:val="xl99"/>
    <w:basedOn w:val="a0"/>
    <w:rsid w:val="00650238"/>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100">
    <w:name w:val="xl100"/>
    <w:basedOn w:val="a0"/>
    <w:rsid w:val="00650238"/>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101">
    <w:name w:val="xl101"/>
    <w:basedOn w:val="a0"/>
    <w:rsid w:val="00650238"/>
    <w:pPr>
      <w:pBdr>
        <w:top w:val="single" w:sz="4" w:space="0" w:color="auto"/>
        <w:bottom w:val="single" w:sz="4" w:space="0" w:color="auto"/>
      </w:pBdr>
      <w:spacing w:before="100" w:beforeAutospacing="1" w:after="100" w:afterAutospacing="1"/>
      <w:textAlignment w:val="top"/>
    </w:pPr>
    <w:rPr>
      <w:rFonts w:eastAsia="Times New Roman" w:cs="Times New Roman"/>
      <w:sz w:val="18"/>
      <w:szCs w:val="18"/>
      <w:lang w:eastAsia="ru-RU"/>
    </w:rPr>
  </w:style>
  <w:style w:type="paragraph" w:customStyle="1" w:styleId="xl102">
    <w:name w:val="xl102"/>
    <w:basedOn w:val="a0"/>
    <w:rsid w:val="00650238"/>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eastAsia="ru-RU"/>
    </w:rPr>
  </w:style>
  <w:style w:type="paragraph" w:styleId="HTML">
    <w:name w:val="HTML Preformatted"/>
    <w:basedOn w:val="a0"/>
    <w:link w:val="HTML0"/>
    <w:unhideWhenUsed/>
    <w:rsid w:val="006502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eastAsia="ru-RU"/>
    </w:rPr>
  </w:style>
  <w:style w:type="character" w:customStyle="1" w:styleId="HTML0">
    <w:name w:val="Стандартный HTML Знак"/>
    <w:basedOn w:val="a1"/>
    <w:link w:val="HTML"/>
    <w:rsid w:val="00650238"/>
    <w:rPr>
      <w:rFonts w:ascii="Times New Roman" w:eastAsia="Times New Roman" w:hAnsi="Times New Roman" w:cs="Times New Roman"/>
      <w:sz w:val="20"/>
      <w:szCs w:val="20"/>
      <w:lang w:eastAsia="ru-RU"/>
    </w:rPr>
  </w:style>
  <w:style w:type="paragraph" w:styleId="ac">
    <w:name w:val="Normal (Web)"/>
    <w:basedOn w:val="a0"/>
    <w:uiPriority w:val="99"/>
    <w:unhideWhenUsed/>
    <w:rsid w:val="00650238"/>
    <w:pPr>
      <w:spacing w:before="40" w:after="40"/>
    </w:pPr>
    <w:rPr>
      <w:rFonts w:ascii="Arial" w:eastAsia="Times New Roman" w:hAnsi="Arial" w:cs="Arial"/>
      <w:color w:val="332E2D"/>
      <w:spacing w:val="2"/>
      <w:sz w:val="24"/>
      <w:szCs w:val="24"/>
      <w:lang w:eastAsia="ru-RU"/>
    </w:rPr>
  </w:style>
  <w:style w:type="paragraph" w:styleId="11">
    <w:name w:val="toc 1"/>
    <w:basedOn w:val="a0"/>
    <w:next w:val="a0"/>
    <w:autoRedefine/>
    <w:uiPriority w:val="99"/>
    <w:semiHidden/>
    <w:unhideWhenUsed/>
    <w:rsid w:val="00650238"/>
    <w:rPr>
      <w:rFonts w:eastAsia="Times New Roman" w:cs="Times New Roman"/>
      <w:sz w:val="24"/>
      <w:szCs w:val="24"/>
      <w:lang w:eastAsia="ru-RU"/>
    </w:rPr>
  </w:style>
  <w:style w:type="paragraph" w:styleId="21">
    <w:name w:val="toc 2"/>
    <w:basedOn w:val="a0"/>
    <w:next w:val="a0"/>
    <w:autoRedefine/>
    <w:uiPriority w:val="99"/>
    <w:semiHidden/>
    <w:unhideWhenUsed/>
    <w:rsid w:val="00650238"/>
    <w:pPr>
      <w:ind w:left="240"/>
    </w:pPr>
    <w:rPr>
      <w:rFonts w:eastAsia="Times New Roman" w:cs="Times New Roman"/>
      <w:sz w:val="24"/>
      <w:szCs w:val="24"/>
      <w:lang w:eastAsia="ru-RU"/>
    </w:rPr>
  </w:style>
  <w:style w:type="paragraph" w:styleId="ad">
    <w:name w:val="footnote text"/>
    <w:basedOn w:val="a0"/>
    <w:link w:val="ae"/>
    <w:uiPriority w:val="99"/>
    <w:semiHidden/>
    <w:unhideWhenUsed/>
    <w:rsid w:val="00650238"/>
    <w:rPr>
      <w:rFonts w:eastAsia="Times New Roman" w:cs="Times New Roman"/>
      <w:sz w:val="20"/>
      <w:szCs w:val="20"/>
      <w:lang w:eastAsia="ru-RU"/>
    </w:rPr>
  </w:style>
  <w:style w:type="character" w:customStyle="1" w:styleId="ae">
    <w:name w:val="Текст сноски Знак"/>
    <w:basedOn w:val="a1"/>
    <w:link w:val="ad"/>
    <w:uiPriority w:val="99"/>
    <w:semiHidden/>
    <w:rsid w:val="00650238"/>
    <w:rPr>
      <w:rFonts w:ascii="Times New Roman" w:eastAsia="Times New Roman" w:hAnsi="Times New Roman" w:cs="Times New Roman"/>
      <w:sz w:val="20"/>
      <w:szCs w:val="20"/>
      <w:lang w:eastAsia="ru-RU"/>
    </w:rPr>
  </w:style>
  <w:style w:type="paragraph" w:styleId="af">
    <w:name w:val="annotation text"/>
    <w:basedOn w:val="a0"/>
    <w:link w:val="af0"/>
    <w:uiPriority w:val="99"/>
    <w:semiHidden/>
    <w:unhideWhenUsed/>
    <w:rsid w:val="00650238"/>
    <w:rPr>
      <w:rFonts w:eastAsia="Times New Roman" w:cs="Times New Roman"/>
      <w:sz w:val="20"/>
      <w:szCs w:val="20"/>
      <w:lang w:eastAsia="ru-RU"/>
    </w:rPr>
  </w:style>
  <w:style w:type="character" w:customStyle="1" w:styleId="af0">
    <w:name w:val="Текст примечания Знак"/>
    <w:basedOn w:val="a1"/>
    <w:link w:val="af"/>
    <w:uiPriority w:val="99"/>
    <w:semiHidden/>
    <w:rsid w:val="00650238"/>
    <w:rPr>
      <w:rFonts w:ascii="Times New Roman" w:eastAsia="Times New Roman" w:hAnsi="Times New Roman" w:cs="Times New Roman"/>
      <w:sz w:val="20"/>
      <w:szCs w:val="20"/>
      <w:lang w:eastAsia="ru-RU"/>
    </w:rPr>
  </w:style>
  <w:style w:type="paragraph" w:styleId="af1">
    <w:name w:val="endnote text"/>
    <w:basedOn w:val="a0"/>
    <w:link w:val="af2"/>
    <w:uiPriority w:val="99"/>
    <w:semiHidden/>
    <w:unhideWhenUsed/>
    <w:rsid w:val="00650238"/>
    <w:rPr>
      <w:rFonts w:eastAsia="Times New Roman" w:cs="Times New Roman"/>
      <w:sz w:val="20"/>
      <w:szCs w:val="20"/>
      <w:lang w:eastAsia="ru-RU"/>
    </w:rPr>
  </w:style>
  <w:style w:type="character" w:customStyle="1" w:styleId="af2">
    <w:name w:val="Текст концевой сноски Знак"/>
    <w:basedOn w:val="a1"/>
    <w:link w:val="af1"/>
    <w:uiPriority w:val="99"/>
    <w:semiHidden/>
    <w:rsid w:val="00650238"/>
    <w:rPr>
      <w:rFonts w:ascii="Times New Roman" w:eastAsia="Times New Roman" w:hAnsi="Times New Roman" w:cs="Times New Roman"/>
      <w:sz w:val="20"/>
      <w:szCs w:val="20"/>
      <w:lang w:eastAsia="ru-RU"/>
    </w:rPr>
  </w:style>
  <w:style w:type="paragraph" w:styleId="af3">
    <w:name w:val="List"/>
    <w:basedOn w:val="a0"/>
    <w:uiPriority w:val="99"/>
    <w:unhideWhenUsed/>
    <w:rsid w:val="00650238"/>
    <w:pPr>
      <w:ind w:left="283" w:hanging="283"/>
    </w:pPr>
    <w:rPr>
      <w:rFonts w:eastAsia="Times New Roman" w:cs="Times New Roman"/>
      <w:sz w:val="24"/>
      <w:szCs w:val="24"/>
      <w:lang w:eastAsia="ru-RU"/>
    </w:rPr>
  </w:style>
  <w:style w:type="paragraph" w:styleId="a">
    <w:name w:val="List Bullet"/>
    <w:aliases w:val="UL,Маркированный список 1,Маркированный список1,Маркированный список Знак Знак Знак Знак Знак Знак Знак Знак Знак Знак Знак Знак Знак Знак Знак Знак,List Bullet 1"/>
    <w:basedOn w:val="af3"/>
    <w:autoRedefine/>
    <w:uiPriority w:val="99"/>
    <w:unhideWhenUsed/>
    <w:rsid w:val="00650238"/>
    <w:pPr>
      <w:numPr>
        <w:numId w:val="1"/>
      </w:numPr>
      <w:tabs>
        <w:tab w:val="clear" w:pos="360"/>
      </w:tabs>
      <w:ind w:left="0" w:firstLine="720"/>
      <w:jc w:val="both"/>
    </w:pPr>
    <w:rPr>
      <w:spacing w:val="-5"/>
      <w:sz w:val="28"/>
      <w:szCs w:val="28"/>
    </w:rPr>
  </w:style>
  <w:style w:type="paragraph" w:styleId="22">
    <w:name w:val="List 2"/>
    <w:basedOn w:val="a0"/>
    <w:uiPriority w:val="99"/>
    <w:unhideWhenUsed/>
    <w:rsid w:val="00650238"/>
    <w:pPr>
      <w:ind w:left="566" w:hanging="283"/>
    </w:pPr>
    <w:rPr>
      <w:rFonts w:eastAsia="Times New Roman" w:cs="Times New Roman"/>
      <w:sz w:val="24"/>
      <w:szCs w:val="24"/>
      <w:lang w:eastAsia="ru-RU"/>
    </w:rPr>
  </w:style>
  <w:style w:type="paragraph" w:styleId="af4">
    <w:name w:val="Title"/>
    <w:basedOn w:val="a0"/>
    <w:link w:val="af5"/>
    <w:uiPriority w:val="10"/>
    <w:qFormat/>
    <w:rsid w:val="00650238"/>
    <w:pPr>
      <w:tabs>
        <w:tab w:val="left" w:pos="709"/>
      </w:tabs>
      <w:jc w:val="center"/>
    </w:pPr>
    <w:rPr>
      <w:rFonts w:eastAsia="Times New Roman" w:cs="Times New Roman"/>
      <w:b/>
      <w:szCs w:val="20"/>
      <w:lang w:eastAsia="ru-RU"/>
    </w:rPr>
  </w:style>
  <w:style w:type="character" w:customStyle="1" w:styleId="af5">
    <w:name w:val="Название Знак"/>
    <w:basedOn w:val="a1"/>
    <w:link w:val="af4"/>
    <w:uiPriority w:val="10"/>
    <w:rsid w:val="00650238"/>
    <w:rPr>
      <w:rFonts w:ascii="Times New Roman" w:eastAsia="Times New Roman" w:hAnsi="Times New Roman" w:cs="Times New Roman"/>
      <w:b/>
      <w:sz w:val="28"/>
      <w:szCs w:val="20"/>
      <w:lang w:eastAsia="ru-RU"/>
    </w:rPr>
  </w:style>
  <w:style w:type="character" w:customStyle="1" w:styleId="af6">
    <w:name w:val="Основной текст Знак"/>
    <w:aliases w:val="bt Знак1,Òàáë òåêñò Знак1"/>
    <w:basedOn w:val="a1"/>
    <w:link w:val="af7"/>
    <w:locked/>
    <w:rsid w:val="00650238"/>
    <w:rPr>
      <w:rFonts w:ascii="Times New Roman" w:eastAsia="Times New Roman" w:hAnsi="Times New Roman" w:cs="Times New Roman"/>
      <w:sz w:val="32"/>
      <w:szCs w:val="24"/>
      <w:lang w:eastAsia="ru-RU"/>
    </w:rPr>
  </w:style>
  <w:style w:type="paragraph" w:styleId="af7">
    <w:name w:val="Body Text"/>
    <w:aliases w:val="bt,Òàáë òåêñò"/>
    <w:basedOn w:val="a0"/>
    <w:link w:val="af6"/>
    <w:unhideWhenUsed/>
    <w:rsid w:val="00650238"/>
    <w:pPr>
      <w:jc w:val="both"/>
    </w:pPr>
    <w:rPr>
      <w:rFonts w:eastAsia="Times New Roman" w:cs="Times New Roman"/>
      <w:sz w:val="32"/>
      <w:szCs w:val="24"/>
      <w:lang w:eastAsia="ru-RU"/>
    </w:rPr>
  </w:style>
  <w:style w:type="character" w:customStyle="1" w:styleId="12">
    <w:name w:val="Основной текст Знак1"/>
    <w:aliases w:val="bt Знак,Òàáë òåêñò Знак"/>
    <w:basedOn w:val="a1"/>
    <w:rsid w:val="00650238"/>
    <w:rPr>
      <w:rFonts w:ascii="Times New Roman" w:hAnsi="Times New Roman"/>
      <w:sz w:val="28"/>
    </w:rPr>
  </w:style>
  <w:style w:type="character" w:customStyle="1" w:styleId="af8">
    <w:name w:val="Основной текст с отступом Знак"/>
    <w:aliases w:val="Основной текст 1 Знак"/>
    <w:basedOn w:val="a1"/>
    <w:link w:val="af9"/>
    <w:locked/>
    <w:rsid w:val="00650238"/>
    <w:rPr>
      <w:rFonts w:ascii="Times New Roman" w:eastAsia="Times New Roman" w:hAnsi="Times New Roman" w:cs="Times New Roman"/>
      <w:sz w:val="24"/>
      <w:szCs w:val="24"/>
      <w:lang w:eastAsia="ru-RU"/>
    </w:rPr>
  </w:style>
  <w:style w:type="paragraph" w:styleId="af9">
    <w:name w:val="Body Text Indent"/>
    <w:aliases w:val="Основной текст 1"/>
    <w:basedOn w:val="a0"/>
    <w:link w:val="af8"/>
    <w:unhideWhenUsed/>
    <w:rsid w:val="00650238"/>
    <w:pPr>
      <w:spacing w:after="120"/>
      <w:ind w:left="283"/>
    </w:pPr>
    <w:rPr>
      <w:rFonts w:eastAsia="Times New Roman" w:cs="Times New Roman"/>
      <w:sz w:val="24"/>
      <w:szCs w:val="24"/>
      <w:lang w:eastAsia="ru-RU"/>
    </w:rPr>
  </w:style>
  <w:style w:type="character" w:customStyle="1" w:styleId="13">
    <w:name w:val="Основной текст с отступом Знак1"/>
    <w:aliases w:val="Основной текст 1 Знак1"/>
    <w:basedOn w:val="a1"/>
    <w:semiHidden/>
    <w:rsid w:val="00650238"/>
    <w:rPr>
      <w:rFonts w:ascii="Times New Roman" w:hAnsi="Times New Roman"/>
      <w:sz w:val="28"/>
    </w:rPr>
  </w:style>
  <w:style w:type="paragraph" w:styleId="afa">
    <w:name w:val="Body Text First Indent"/>
    <w:basedOn w:val="af7"/>
    <w:link w:val="afb"/>
    <w:uiPriority w:val="99"/>
    <w:unhideWhenUsed/>
    <w:rsid w:val="00650238"/>
    <w:pPr>
      <w:spacing w:after="120"/>
      <w:ind w:firstLine="210"/>
      <w:jc w:val="left"/>
    </w:pPr>
    <w:rPr>
      <w:sz w:val="24"/>
    </w:rPr>
  </w:style>
  <w:style w:type="character" w:customStyle="1" w:styleId="afb">
    <w:name w:val="Красная строка Знак"/>
    <w:basedOn w:val="12"/>
    <w:link w:val="afa"/>
    <w:uiPriority w:val="99"/>
    <w:rsid w:val="00650238"/>
    <w:rPr>
      <w:rFonts w:ascii="Times New Roman" w:eastAsia="Times New Roman" w:hAnsi="Times New Roman" w:cs="Times New Roman"/>
      <w:sz w:val="24"/>
      <w:szCs w:val="24"/>
      <w:lang w:eastAsia="ru-RU"/>
    </w:rPr>
  </w:style>
  <w:style w:type="paragraph" w:styleId="23">
    <w:name w:val="Body Text 2"/>
    <w:basedOn w:val="a0"/>
    <w:link w:val="24"/>
    <w:uiPriority w:val="99"/>
    <w:unhideWhenUsed/>
    <w:rsid w:val="00650238"/>
    <w:pPr>
      <w:jc w:val="both"/>
    </w:pPr>
    <w:rPr>
      <w:rFonts w:eastAsia="Times New Roman" w:cs="Times New Roman"/>
      <w:b/>
      <w:bCs/>
      <w:sz w:val="26"/>
      <w:szCs w:val="24"/>
      <w:lang w:eastAsia="ru-RU"/>
    </w:rPr>
  </w:style>
  <w:style w:type="character" w:customStyle="1" w:styleId="24">
    <w:name w:val="Основной текст 2 Знак"/>
    <w:basedOn w:val="a1"/>
    <w:link w:val="23"/>
    <w:uiPriority w:val="99"/>
    <w:rsid w:val="00650238"/>
    <w:rPr>
      <w:rFonts w:ascii="Times New Roman" w:eastAsia="Times New Roman" w:hAnsi="Times New Roman" w:cs="Times New Roman"/>
      <w:b/>
      <w:bCs/>
      <w:sz w:val="26"/>
      <w:szCs w:val="24"/>
      <w:lang w:eastAsia="ru-RU"/>
    </w:rPr>
  </w:style>
  <w:style w:type="paragraph" w:styleId="31">
    <w:name w:val="Body Text 3"/>
    <w:basedOn w:val="a0"/>
    <w:link w:val="32"/>
    <w:uiPriority w:val="99"/>
    <w:unhideWhenUsed/>
    <w:rsid w:val="00650238"/>
    <w:pPr>
      <w:jc w:val="both"/>
    </w:pPr>
    <w:rPr>
      <w:rFonts w:eastAsia="Times New Roman" w:cs="Times New Roman"/>
      <w:sz w:val="26"/>
      <w:szCs w:val="24"/>
      <w:lang w:eastAsia="ru-RU"/>
    </w:rPr>
  </w:style>
  <w:style w:type="character" w:customStyle="1" w:styleId="32">
    <w:name w:val="Основной текст 3 Знак"/>
    <w:basedOn w:val="a1"/>
    <w:link w:val="31"/>
    <w:uiPriority w:val="99"/>
    <w:rsid w:val="00650238"/>
    <w:rPr>
      <w:rFonts w:ascii="Times New Roman" w:eastAsia="Times New Roman" w:hAnsi="Times New Roman" w:cs="Times New Roman"/>
      <w:sz w:val="26"/>
      <w:szCs w:val="24"/>
      <w:lang w:eastAsia="ru-RU"/>
    </w:rPr>
  </w:style>
  <w:style w:type="paragraph" w:styleId="25">
    <w:name w:val="Body Text Indent 2"/>
    <w:basedOn w:val="a0"/>
    <w:link w:val="26"/>
    <w:uiPriority w:val="99"/>
    <w:unhideWhenUsed/>
    <w:rsid w:val="00650238"/>
    <w:pPr>
      <w:spacing w:after="120" w:line="480" w:lineRule="auto"/>
      <w:ind w:left="283"/>
    </w:pPr>
    <w:rPr>
      <w:rFonts w:eastAsia="Times New Roman" w:cs="Times New Roman"/>
      <w:sz w:val="24"/>
      <w:szCs w:val="24"/>
      <w:lang w:eastAsia="ru-RU"/>
    </w:rPr>
  </w:style>
  <w:style w:type="character" w:customStyle="1" w:styleId="26">
    <w:name w:val="Основной текст с отступом 2 Знак"/>
    <w:basedOn w:val="a1"/>
    <w:link w:val="25"/>
    <w:uiPriority w:val="99"/>
    <w:rsid w:val="00650238"/>
    <w:rPr>
      <w:rFonts w:ascii="Times New Roman" w:eastAsia="Times New Roman" w:hAnsi="Times New Roman" w:cs="Times New Roman"/>
      <w:sz w:val="24"/>
      <w:szCs w:val="24"/>
      <w:lang w:eastAsia="ru-RU"/>
    </w:rPr>
  </w:style>
  <w:style w:type="character" w:customStyle="1" w:styleId="33">
    <w:name w:val="Основной текст с отступом 3 Знак"/>
    <w:aliases w:val="Знак Знак Знак Знак,Знак Знак,Знак Знак Знак Знак1, Знак Знак Знак Знак, Знак Знак, Знак Знак Знак1"/>
    <w:rsid w:val="00650238"/>
    <w:rPr>
      <w:sz w:val="16"/>
      <w:szCs w:val="16"/>
      <w:lang w:val="ru-RU" w:eastAsia="ru-RU" w:bidi="ar-SA"/>
    </w:rPr>
  </w:style>
  <w:style w:type="paragraph" w:styleId="34">
    <w:name w:val="Body Text Indent 3"/>
    <w:aliases w:val="Знак Знак Знак,Знак, Знак Знак Знак, Знак"/>
    <w:basedOn w:val="a0"/>
    <w:link w:val="310"/>
    <w:uiPriority w:val="99"/>
    <w:unhideWhenUsed/>
    <w:rsid w:val="00650238"/>
    <w:pPr>
      <w:spacing w:after="120"/>
      <w:ind w:left="283"/>
    </w:pPr>
    <w:rPr>
      <w:rFonts w:eastAsia="Times New Roman" w:cs="Times New Roman"/>
      <w:sz w:val="16"/>
      <w:szCs w:val="16"/>
      <w:lang w:eastAsia="ru-RU"/>
    </w:rPr>
  </w:style>
  <w:style w:type="character" w:customStyle="1" w:styleId="310">
    <w:name w:val="Основной текст с отступом 3 Знак1"/>
    <w:aliases w:val="Знак Знак Знак Знак2,Знак Знак1, Знак Знак Знак Знак1, Знак Знак1"/>
    <w:basedOn w:val="a1"/>
    <w:link w:val="34"/>
    <w:uiPriority w:val="99"/>
    <w:rsid w:val="00650238"/>
    <w:rPr>
      <w:rFonts w:ascii="Times New Roman" w:eastAsia="Times New Roman" w:hAnsi="Times New Roman" w:cs="Times New Roman"/>
      <w:sz w:val="16"/>
      <w:szCs w:val="16"/>
      <w:lang w:eastAsia="ru-RU"/>
    </w:rPr>
  </w:style>
  <w:style w:type="paragraph" w:styleId="afc">
    <w:name w:val="Plain Text"/>
    <w:basedOn w:val="a0"/>
    <w:link w:val="afd"/>
    <w:uiPriority w:val="99"/>
    <w:unhideWhenUsed/>
    <w:rsid w:val="00650238"/>
    <w:rPr>
      <w:rFonts w:ascii="Courier New" w:eastAsia="Times New Roman" w:hAnsi="Courier New" w:cs="Courier New"/>
      <w:sz w:val="20"/>
      <w:szCs w:val="20"/>
      <w:lang w:eastAsia="ru-RU"/>
    </w:rPr>
  </w:style>
  <w:style w:type="character" w:customStyle="1" w:styleId="afd">
    <w:name w:val="Текст Знак"/>
    <w:basedOn w:val="a1"/>
    <w:link w:val="afc"/>
    <w:uiPriority w:val="99"/>
    <w:rsid w:val="00650238"/>
    <w:rPr>
      <w:rFonts w:ascii="Courier New" w:eastAsia="Times New Roman" w:hAnsi="Courier New" w:cs="Courier New"/>
      <w:sz w:val="20"/>
      <w:szCs w:val="20"/>
      <w:lang w:eastAsia="ru-RU"/>
    </w:rPr>
  </w:style>
  <w:style w:type="paragraph" w:styleId="afe">
    <w:name w:val="annotation subject"/>
    <w:basedOn w:val="af"/>
    <w:next w:val="af"/>
    <w:link w:val="aff"/>
    <w:uiPriority w:val="99"/>
    <w:semiHidden/>
    <w:unhideWhenUsed/>
    <w:rsid w:val="00650238"/>
    <w:rPr>
      <w:b/>
      <w:bCs/>
    </w:rPr>
  </w:style>
  <w:style w:type="character" w:customStyle="1" w:styleId="aff">
    <w:name w:val="Тема примечания Знак"/>
    <w:basedOn w:val="af0"/>
    <w:link w:val="afe"/>
    <w:uiPriority w:val="99"/>
    <w:semiHidden/>
    <w:rsid w:val="00650238"/>
    <w:rPr>
      <w:rFonts w:ascii="Times New Roman" w:eastAsia="Times New Roman" w:hAnsi="Times New Roman" w:cs="Times New Roman"/>
      <w:b/>
      <w:bCs/>
      <w:sz w:val="20"/>
      <w:szCs w:val="20"/>
      <w:lang w:eastAsia="ru-RU"/>
    </w:rPr>
  </w:style>
  <w:style w:type="paragraph" w:styleId="aff0">
    <w:name w:val="Balloon Text"/>
    <w:basedOn w:val="a0"/>
    <w:link w:val="aff1"/>
    <w:unhideWhenUsed/>
    <w:rsid w:val="00650238"/>
    <w:rPr>
      <w:rFonts w:ascii="Tahoma" w:eastAsia="Times New Roman" w:hAnsi="Tahoma" w:cs="Tahoma"/>
      <w:sz w:val="16"/>
      <w:szCs w:val="16"/>
      <w:lang w:eastAsia="ru-RU"/>
    </w:rPr>
  </w:style>
  <w:style w:type="character" w:customStyle="1" w:styleId="aff1">
    <w:name w:val="Текст выноски Знак"/>
    <w:basedOn w:val="a1"/>
    <w:link w:val="aff0"/>
    <w:rsid w:val="00650238"/>
    <w:rPr>
      <w:rFonts w:ascii="Tahoma" w:eastAsia="Times New Roman" w:hAnsi="Tahoma" w:cs="Tahoma"/>
      <w:sz w:val="16"/>
      <w:szCs w:val="16"/>
      <w:lang w:eastAsia="ru-RU"/>
    </w:rPr>
  </w:style>
  <w:style w:type="character" w:customStyle="1" w:styleId="aff2">
    <w:name w:val="Без интервала Знак"/>
    <w:link w:val="aff3"/>
    <w:uiPriority w:val="1"/>
    <w:locked/>
    <w:rsid w:val="00650238"/>
    <w:rPr>
      <w:rFonts w:ascii="Times New Roman" w:eastAsia="Times New Roman" w:hAnsi="Times New Roman" w:cs="Times New Roman"/>
      <w:sz w:val="24"/>
      <w:szCs w:val="24"/>
      <w:lang w:eastAsia="ru-RU"/>
    </w:rPr>
  </w:style>
  <w:style w:type="paragraph" w:styleId="aff3">
    <w:name w:val="No Spacing"/>
    <w:link w:val="aff2"/>
    <w:uiPriority w:val="1"/>
    <w:qFormat/>
    <w:rsid w:val="00650238"/>
    <w:pPr>
      <w:widowControl w:val="0"/>
      <w:adjustRightInd w:val="0"/>
      <w:jc w:val="both"/>
    </w:pPr>
    <w:rPr>
      <w:rFonts w:ascii="Times New Roman" w:eastAsia="Times New Roman" w:hAnsi="Times New Roman" w:cs="Times New Roman"/>
      <w:sz w:val="24"/>
      <w:szCs w:val="24"/>
      <w:lang w:eastAsia="ru-RU"/>
    </w:rPr>
  </w:style>
  <w:style w:type="character" w:customStyle="1" w:styleId="aff4">
    <w:name w:val="Абзац списка Знак"/>
    <w:aliases w:val="Нумерованый список Знак,Нумерованный спиков Знак,ПАРАГРАФ Знак,Subtle Emphasis Знак,head 5 Знак,Светлая сетка - Акцент 31 Знак,List Paragraph Знак,AC List 01 Знак"/>
    <w:link w:val="aff5"/>
    <w:uiPriority w:val="34"/>
    <w:locked/>
    <w:rsid w:val="00650238"/>
    <w:rPr>
      <w:rFonts w:ascii="Calibri" w:eastAsia="Times New Roman" w:hAnsi="Calibri" w:cs="Times New Roman"/>
      <w:lang w:eastAsia="ru-RU"/>
    </w:rPr>
  </w:style>
  <w:style w:type="paragraph" w:styleId="aff5">
    <w:name w:val="List Paragraph"/>
    <w:aliases w:val="Нумерованый список,Нумерованный спиков,ПАРАГРАФ,Subtle Emphasis,head 5,Светлая сетка - Акцент 31,List Paragraph,AC List 01"/>
    <w:basedOn w:val="a0"/>
    <w:link w:val="aff4"/>
    <w:uiPriority w:val="34"/>
    <w:qFormat/>
    <w:rsid w:val="00650238"/>
    <w:pPr>
      <w:spacing w:after="200" w:line="276" w:lineRule="auto"/>
      <w:ind w:left="720"/>
      <w:contextualSpacing/>
    </w:pPr>
    <w:rPr>
      <w:rFonts w:ascii="Calibri" w:eastAsia="Times New Roman" w:hAnsi="Calibri" w:cs="Times New Roman"/>
      <w:sz w:val="22"/>
      <w:lang w:eastAsia="ru-RU"/>
    </w:rPr>
  </w:style>
  <w:style w:type="paragraph" w:customStyle="1" w:styleId="51">
    <w:name w:val="Знак5 Знак Знак Знак Знак Знак Знак Знак Знак1 Знак"/>
    <w:basedOn w:val="a0"/>
    <w:uiPriority w:val="99"/>
    <w:rsid w:val="00650238"/>
    <w:pPr>
      <w:spacing w:after="160" w:line="240" w:lineRule="exact"/>
    </w:pPr>
    <w:rPr>
      <w:rFonts w:ascii="Verdana" w:eastAsia="Times New Roman" w:hAnsi="Verdana" w:cs="Times New Roman"/>
      <w:sz w:val="20"/>
      <w:szCs w:val="20"/>
      <w:lang w:val="en-US"/>
    </w:rPr>
  </w:style>
  <w:style w:type="character" w:customStyle="1" w:styleId="ConsPlusNormal">
    <w:name w:val="ConsPlusNormal Знак"/>
    <w:link w:val="ConsPlusNormal0"/>
    <w:locked/>
    <w:rsid w:val="00650238"/>
    <w:rPr>
      <w:rFonts w:ascii="Arial" w:eastAsia="Times New Roman" w:hAnsi="Arial" w:cs="Arial"/>
      <w:sz w:val="20"/>
      <w:szCs w:val="20"/>
      <w:lang w:eastAsia="ru-RU"/>
    </w:rPr>
  </w:style>
  <w:style w:type="paragraph" w:customStyle="1" w:styleId="ConsPlusNormal0">
    <w:name w:val="ConsPlusNormal"/>
    <w:link w:val="ConsPlusNormal"/>
    <w:rsid w:val="00650238"/>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PlusTitle">
    <w:name w:val="ConsPlusTitle"/>
    <w:uiPriority w:val="99"/>
    <w:rsid w:val="00650238"/>
    <w:pPr>
      <w:widowControl w:val="0"/>
      <w:autoSpaceDE w:val="0"/>
      <w:autoSpaceDN w:val="0"/>
      <w:adjustRightInd w:val="0"/>
    </w:pPr>
    <w:rPr>
      <w:rFonts w:ascii="Arial" w:eastAsia="Times New Roman" w:hAnsi="Arial" w:cs="Arial"/>
      <w:b/>
      <w:bCs/>
      <w:sz w:val="20"/>
      <w:szCs w:val="20"/>
      <w:lang w:eastAsia="ru-RU"/>
    </w:rPr>
  </w:style>
  <w:style w:type="paragraph" w:customStyle="1" w:styleId="aff6">
    <w:name w:val="Нормальный.представление"/>
    <w:uiPriority w:val="99"/>
    <w:rsid w:val="00650238"/>
    <w:rPr>
      <w:rFonts w:ascii="Times New Roman" w:eastAsia="Times New Roman" w:hAnsi="Times New Roman" w:cs="Times New Roman"/>
      <w:sz w:val="20"/>
      <w:szCs w:val="20"/>
      <w:lang w:eastAsia="ru-RU"/>
    </w:rPr>
  </w:style>
  <w:style w:type="paragraph" w:customStyle="1" w:styleId="210">
    <w:name w:val="Основной текст 21"/>
    <w:basedOn w:val="a0"/>
    <w:uiPriority w:val="99"/>
    <w:rsid w:val="00650238"/>
    <w:pPr>
      <w:widowControl w:val="0"/>
      <w:jc w:val="both"/>
    </w:pPr>
    <w:rPr>
      <w:rFonts w:eastAsia="Times New Roman" w:cs="Times New Roman"/>
      <w:szCs w:val="20"/>
      <w:lang w:eastAsia="ru-RU"/>
    </w:rPr>
  </w:style>
  <w:style w:type="paragraph" w:customStyle="1" w:styleId="BodyText21">
    <w:name w:val="Body Text 21"/>
    <w:basedOn w:val="a0"/>
    <w:uiPriority w:val="99"/>
    <w:rsid w:val="00650238"/>
    <w:pPr>
      <w:widowControl w:val="0"/>
      <w:jc w:val="center"/>
    </w:pPr>
    <w:rPr>
      <w:rFonts w:eastAsia="Times New Roman" w:cs="Times New Roman"/>
      <w:sz w:val="24"/>
      <w:szCs w:val="20"/>
      <w:lang w:eastAsia="ru-RU"/>
    </w:rPr>
  </w:style>
  <w:style w:type="paragraph" w:customStyle="1" w:styleId="211">
    <w:name w:val="Основной текст с отступом 21"/>
    <w:basedOn w:val="a0"/>
    <w:uiPriority w:val="99"/>
    <w:rsid w:val="00650238"/>
    <w:pPr>
      <w:widowControl w:val="0"/>
      <w:ind w:left="360"/>
    </w:pPr>
    <w:rPr>
      <w:rFonts w:eastAsia="Times New Roman" w:cs="Times New Roman"/>
      <w:b/>
      <w:szCs w:val="20"/>
      <w:lang w:eastAsia="ru-RU"/>
    </w:rPr>
  </w:style>
  <w:style w:type="paragraph" w:customStyle="1" w:styleId="NoaiaaoiueHTML">
    <w:name w:val="Noaiaa?oiue HTML"/>
    <w:basedOn w:val="a0"/>
    <w:uiPriority w:val="99"/>
    <w:rsid w:val="0065023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eastAsia="ru-RU"/>
    </w:rPr>
  </w:style>
  <w:style w:type="paragraph" w:customStyle="1" w:styleId="311">
    <w:name w:val="Основной текст с отступом 31"/>
    <w:basedOn w:val="a0"/>
    <w:uiPriority w:val="99"/>
    <w:rsid w:val="00650238"/>
    <w:pPr>
      <w:widowControl w:val="0"/>
      <w:ind w:firstLine="720"/>
      <w:jc w:val="both"/>
    </w:pPr>
    <w:rPr>
      <w:rFonts w:ascii="Arial" w:eastAsia="Times New Roman" w:hAnsi="Arial" w:cs="Times New Roman"/>
      <w:sz w:val="24"/>
      <w:szCs w:val="20"/>
      <w:lang w:eastAsia="ru-RU"/>
    </w:rPr>
  </w:style>
  <w:style w:type="paragraph" w:customStyle="1" w:styleId="xl24">
    <w:name w:val="xl24"/>
    <w:basedOn w:val="a0"/>
    <w:uiPriority w:val="99"/>
    <w:rsid w:val="00650238"/>
    <w:pPr>
      <w:widowControl w:val="0"/>
      <w:pBdr>
        <w:top w:val="single" w:sz="6" w:space="0" w:color="auto"/>
        <w:left w:val="single" w:sz="6" w:space="0" w:color="auto"/>
        <w:right w:val="single" w:sz="6" w:space="0" w:color="auto"/>
      </w:pBdr>
      <w:spacing w:before="100" w:after="100"/>
    </w:pPr>
    <w:rPr>
      <w:rFonts w:eastAsia="Times New Roman" w:cs="Times New Roman"/>
      <w:sz w:val="16"/>
      <w:szCs w:val="20"/>
      <w:lang w:eastAsia="ru-RU"/>
    </w:rPr>
  </w:style>
  <w:style w:type="paragraph" w:customStyle="1" w:styleId="xl25">
    <w:name w:val="xl25"/>
    <w:basedOn w:val="a0"/>
    <w:uiPriority w:val="99"/>
    <w:rsid w:val="00650238"/>
    <w:pPr>
      <w:widowControl w:val="0"/>
      <w:pBdr>
        <w:top w:val="single" w:sz="6" w:space="0" w:color="auto"/>
        <w:right w:val="single" w:sz="6" w:space="0" w:color="auto"/>
      </w:pBdr>
      <w:spacing w:before="100" w:after="100"/>
    </w:pPr>
    <w:rPr>
      <w:rFonts w:eastAsia="Times New Roman" w:cs="Times New Roman"/>
      <w:sz w:val="16"/>
      <w:szCs w:val="20"/>
      <w:lang w:eastAsia="ru-RU"/>
    </w:rPr>
  </w:style>
  <w:style w:type="paragraph" w:customStyle="1" w:styleId="xl26">
    <w:name w:val="xl26"/>
    <w:basedOn w:val="a0"/>
    <w:uiPriority w:val="99"/>
    <w:rsid w:val="00650238"/>
    <w:pPr>
      <w:widowControl w:val="0"/>
      <w:pBdr>
        <w:top w:val="single" w:sz="6" w:space="0" w:color="auto"/>
        <w:right w:val="single" w:sz="6" w:space="0" w:color="auto"/>
      </w:pBdr>
      <w:spacing w:before="100" w:after="100"/>
    </w:pPr>
    <w:rPr>
      <w:rFonts w:eastAsia="Times New Roman" w:cs="Times New Roman"/>
      <w:sz w:val="16"/>
      <w:szCs w:val="20"/>
      <w:lang w:eastAsia="ru-RU"/>
    </w:rPr>
  </w:style>
  <w:style w:type="paragraph" w:customStyle="1" w:styleId="xl27">
    <w:name w:val="xl27"/>
    <w:basedOn w:val="a0"/>
    <w:uiPriority w:val="99"/>
    <w:rsid w:val="00650238"/>
    <w:pPr>
      <w:widowControl w:val="0"/>
      <w:pBdr>
        <w:left w:val="single" w:sz="6" w:space="0" w:color="auto"/>
        <w:right w:val="single" w:sz="6" w:space="0" w:color="auto"/>
      </w:pBdr>
      <w:spacing w:before="100" w:after="100"/>
    </w:pPr>
    <w:rPr>
      <w:rFonts w:eastAsia="Times New Roman" w:cs="Times New Roman"/>
      <w:sz w:val="16"/>
      <w:szCs w:val="20"/>
      <w:lang w:eastAsia="ru-RU"/>
    </w:rPr>
  </w:style>
  <w:style w:type="paragraph" w:customStyle="1" w:styleId="xl28">
    <w:name w:val="xl28"/>
    <w:basedOn w:val="a0"/>
    <w:uiPriority w:val="99"/>
    <w:rsid w:val="00650238"/>
    <w:pPr>
      <w:widowControl w:val="0"/>
      <w:pBdr>
        <w:right w:val="single" w:sz="6" w:space="0" w:color="auto"/>
      </w:pBdr>
      <w:spacing w:before="100" w:after="100"/>
    </w:pPr>
    <w:rPr>
      <w:rFonts w:eastAsia="Times New Roman" w:cs="Times New Roman"/>
      <w:sz w:val="16"/>
      <w:szCs w:val="20"/>
      <w:lang w:eastAsia="ru-RU"/>
    </w:rPr>
  </w:style>
  <w:style w:type="paragraph" w:customStyle="1" w:styleId="xl29">
    <w:name w:val="xl29"/>
    <w:basedOn w:val="a0"/>
    <w:uiPriority w:val="99"/>
    <w:rsid w:val="00650238"/>
    <w:pPr>
      <w:widowControl w:val="0"/>
      <w:pBdr>
        <w:right w:val="single" w:sz="6" w:space="0" w:color="auto"/>
      </w:pBdr>
      <w:spacing w:before="100" w:after="100"/>
    </w:pPr>
    <w:rPr>
      <w:rFonts w:eastAsia="Times New Roman" w:cs="Times New Roman"/>
      <w:sz w:val="16"/>
      <w:szCs w:val="20"/>
      <w:lang w:eastAsia="ru-RU"/>
    </w:rPr>
  </w:style>
  <w:style w:type="paragraph" w:customStyle="1" w:styleId="xl30">
    <w:name w:val="xl30"/>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color w:val="000000"/>
      <w:sz w:val="24"/>
      <w:szCs w:val="20"/>
      <w:lang w:eastAsia="ru-RU"/>
    </w:rPr>
  </w:style>
  <w:style w:type="paragraph" w:customStyle="1" w:styleId="xl31">
    <w:name w:val="xl31"/>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32">
    <w:name w:val="xl32"/>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color w:val="000000"/>
      <w:sz w:val="24"/>
      <w:szCs w:val="20"/>
      <w:lang w:eastAsia="ru-RU"/>
    </w:rPr>
  </w:style>
  <w:style w:type="paragraph" w:customStyle="1" w:styleId="xl33">
    <w:name w:val="xl33"/>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color w:val="000000"/>
      <w:sz w:val="24"/>
      <w:szCs w:val="20"/>
      <w:lang w:eastAsia="ru-RU"/>
    </w:rPr>
  </w:style>
  <w:style w:type="paragraph" w:customStyle="1" w:styleId="xl34">
    <w:name w:val="xl34"/>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35">
    <w:name w:val="xl35"/>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36">
    <w:name w:val="xl36"/>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37">
    <w:name w:val="xl37"/>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38">
    <w:name w:val="xl38"/>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39">
    <w:name w:val="xl39"/>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color w:val="000000"/>
      <w:sz w:val="24"/>
      <w:szCs w:val="20"/>
      <w:lang w:eastAsia="ru-RU"/>
    </w:rPr>
  </w:style>
  <w:style w:type="paragraph" w:customStyle="1" w:styleId="xl40">
    <w:name w:val="xl40"/>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i/>
      <w:sz w:val="24"/>
      <w:szCs w:val="20"/>
      <w:lang w:eastAsia="ru-RU"/>
    </w:rPr>
  </w:style>
  <w:style w:type="paragraph" w:customStyle="1" w:styleId="xl41">
    <w:name w:val="xl41"/>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i/>
      <w:color w:val="000000"/>
      <w:sz w:val="24"/>
      <w:szCs w:val="20"/>
      <w:lang w:eastAsia="ru-RU"/>
    </w:rPr>
  </w:style>
  <w:style w:type="paragraph" w:customStyle="1" w:styleId="xl42">
    <w:name w:val="xl42"/>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color w:val="000000"/>
      <w:sz w:val="24"/>
      <w:szCs w:val="20"/>
      <w:lang w:eastAsia="ru-RU"/>
    </w:rPr>
  </w:style>
  <w:style w:type="paragraph" w:customStyle="1" w:styleId="BodyText23">
    <w:name w:val="Body Text 23"/>
    <w:basedOn w:val="a0"/>
    <w:uiPriority w:val="99"/>
    <w:rsid w:val="00650238"/>
    <w:pPr>
      <w:widowControl w:val="0"/>
      <w:ind w:firstLine="708"/>
    </w:pPr>
    <w:rPr>
      <w:rFonts w:eastAsia="Times New Roman" w:cs="Times New Roman"/>
      <w:szCs w:val="20"/>
      <w:lang w:eastAsia="ru-RU"/>
    </w:rPr>
  </w:style>
  <w:style w:type="paragraph" w:customStyle="1" w:styleId="BodyTextIndent21">
    <w:name w:val="Body Text Indent 21"/>
    <w:basedOn w:val="a0"/>
    <w:uiPriority w:val="99"/>
    <w:rsid w:val="00650238"/>
    <w:pPr>
      <w:widowControl w:val="0"/>
      <w:ind w:firstLine="708"/>
      <w:jc w:val="both"/>
    </w:pPr>
    <w:rPr>
      <w:rFonts w:eastAsia="Times New Roman" w:cs="Times New Roman"/>
      <w:szCs w:val="20"/>
      <w:lang w:eastAsia="ru-RU"/>
    </w:rPr>
  </w:style>
  <w:style w:type="paragraph" w:customStyle="1" w:styleId="BodyText22">
    <w:name w:val="Body Text 22"/>
    <w:basedOn w:val="a0"/>
    <w:uiPriority w:val="99"/>
    <w:rsid w:val="00650238"/>
    <w:pPr>
      <w:widowControl w:val="0"/>
      <w:ind w:right="120"/>
      <w:jc w:val="both"/>
    </w:pPr>
    <w:rPr>
      <w:rFonts w:eastAsia="Times New Roman" w:cs="Times New Roman"/>
      <w:sz w:val="24"/>
      <w:szCs w:val="20"/>
      <w:lang w:eastAsia="ru-RU"/>
    </w:rPr>
  </w:style>
  <w:style w:type="paragraph" w:customStyle="1" w:styleId="xl43">
    <w:name w:val="xl43"/>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sz w:val="24"/>
      <w:szCs w:val="20"/>
      <w:lang w:eastAsia="ru-RU"/>
    </w:rPr>
  </w:style>
  <w:style w:type="paragraph" w:customStyle="1" w:styleId="xl44">
    <w:name w:val="xl44"/>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i/>
      <w:sz w:val="24"/>
      <w:szCs w:val="20"/>
      <w:lang w:eastAsia="ru-RU"/>
    </w:rPr>
  </w:style>
  <w:style w:type="paragraph" w:customStyle="1" w:styleId="xl45">
    <w:name w:val="xl45"/>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pPr>
    <w:rPr>
      <w:rFonts w:eastAsia="Times New Roman" w:cs="Times New Roman"/>
      <w:i/>
      <w:sz w:val="24"/>
      <w:szCs w:val="20"/>
      <w:lang w:eastAsia="ru-RU"/>
    </w:rPr>
  </w:style>
  <w:style w:type="paragraph" w:customStyle="1" w:styleId="xl46">
    <w:name w:val="xl46"/>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47">
    <w:name w:val="xl47"/>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48">
    <w:name w:val="xl48"/>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49">
    <w:name w:val="xl49"/>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xl50">
    <w:name w:val="xl50"/>
    <w:basedOn w:val="a0"/>
    <w:uiPriority w:val="99"/>
    <w:rsid w:val="00650238"/>
    <w:pPr>
      <w:widowControl w:val="0"/>
      <w:pBdr>
        <w:top w:val="single" w:sz="6" w:space="0" w:color="auto"/>
        <w:left w:val="single" w:sz="6" w:space="0" w:color="auto"/>
        <w:bottom w:val="single" w:sz="6" w:space="0" w:color="auto"/>
        <w:right w:val="single" w:sz="6" w:space="0" w:color="auto"/>
      </w:pBdr>
      <w:spacing w:before="100" w:after="100"/>
      <w:jc w:val="center"/>
    </w:pPr>
    <w:rPr>
      <w:rFonts w:eastAsia="Times New Roman" w:cs="Times New Roman"/>
      <w:sz w:val="24"/>
      <w:szCs w:val="20"/>
      <w:lang w:eastAsia="ru-RU"/>
    </w:rPr>
  </w:style>
  <w:style w:type="paragraph" w:customStyle="1" w:styleId="14">
    <w:name w:val="Нижний колонтитул1"/>
    <w:basedOn w:val="a0"/>
    <w:uiPriority w:val="99"/>
    <w:rsid w:val="00650238"/>
    <w:pPr>
      <w:widowControl w:val="0"/>
      <w:tabs>
        <w:tab w:val="center" w:pos="4153"/>
        <w:tab w:val="right" w:pos="8306"/>
      </w:tabs>
    </w:pPr>
    <w:rPr>
      <w:rFonts w:eastAsia="Times New Roman" w:cs="Times New Roman"/>
      <w:sz w:val="20"/>
      <w:szCs w:val="20"/>
      <w:lang w:eastAsia="ru-RU"/>
    </w:rPr>
  </w:style>
  <w:style w:type="paragraph" w:customStyle="1" w:styleId="aff7">
    <w:name w:val="Мой стиль"/>
    <w:basedOn w:val="a0"/>
    <w:uiPriority w:val="99"/>
    <w:rsid w:val="00650238"/>
    <w:pPr>
      <w:widowControl w:val="0"/>
      <w:adjustRightInd w:val="0"/>
      <w:spacing w:after="120" w:line="288" w:lineRule="auto"/>
      <w:ind w:left="2268"/>
      <w:jc w:val="both"/>
    </w:pPr>
    <w:rPr>
      <w:rFonts w:ascii="Georgia" w:eastAsia="Times New Roman" w:hAnsi="Georgia" w:cs="Times New Roman"/>
      <w:sz w:val="22"/>
      <w:szCs w:val="20"/>
      <w:lang w:eastAsia="ru-RU"/>
    </w:rPr>
  </w:style>
  <w:style w:type="paragraph" w:customStyle="1" w:styleId="5">
    <w:name w:val="Знак5 Знак Знак Знак Знак Знак"/>
    <w:basedOn w:val="a0"/>
    <w:uiPriority w:val="99"/>
    <w:rsid w:val="00650238"/>
    <w:pPr>
      <w:widowControl w:val="0"/>
      <w:adjustRightInd w:val="0"/>
      <w:spacing w:after="160" w:line="240" w:lineRule="exact"/>
      <w:jc w:val="both"/>
    </w:pPr>
    <w:rPr>
      <w:rFonts w:ascii="Verdana" w:eastAsia="Times New Roman" w:hAnsi="Verdana" w:cs="Verdana"/>
      <w:sz w:val="20"/>
      <w:szCs w:val="20"/>
      <w:lang w:val="en-US"/>
    </w:rPr>
  </w:style>
  <w:style w:type="paragraph" w:customStyle="1" w:styleId="50">
    <w:name w:val="Знак5 Знак Знак Знак Знак Знак Знак Знак Знак"/>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52">
    <w:name w:val="Знак5 Знак Знак Знак Знак Знак Знак Знак Знак Знак"/>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53">
    <w:name w:val="Знак5 Знак Знак Знак Знак Знак Знак"/>
    <w:basedOn w:val="a0"/>
    <w:uiPriority w:val="99"/>
    <w:rsid w:val="00650238"/>
    <w:pPr>
      <w:widowControl w:val="0"/>
      <w:adjustRightInd w:val="0"/>
      <w:spacing w:after="160" w:line="240" w:lineRule="exact"/>
      <w:jc w:val="both"/>
    </w:pPr>
    <w:rPr>
      <w:rFonts w:ascii="Verdana" w:eastAsia="Times New Roman" w:hAnsi="Verdana" w:cs="Verdana"/>
      <w:sz w:val="20"/>
      <w:szCs w:val="20"/>
      <w:lang w:val="en-US"/>
    </w:rPr>
  </w:style>
  <w:style w:type="paragraph" w:customStyle="1" w:styleId="140">
    <w:name w:val="Обычный + 14 пт"/>
    <w:basedOn w:val="a0"/>
    <w:uiPriority w:val="99"/>
    <w:rsid w:val="00650238"/>
    <w:rPr>
      <w:rFonts w:eastAsia="Times New Roman" w:cs="Times New Roman"/>
      <w:szCs w:val="28"/>
      <w:lang w:eastAsia="ru-RU"/>
    </w:rPr>
  </w:style>
  <w:style w:type="paragraph" w:customStyle="1" w:styleId="15">
    <w:name w:val="Стиль1"/>
    <w:basedOn w:val="21"/>
    <w:uiPriority w:val="99"/>
    <w:rsid w:val="00650238"/>
    <w:pPr>
      <w:tabs>
        <w:tab w:val="right" w:leader="dot" w:pos="9571"/>
      </w:tabs>
      <w:spacing w:line="360" w:lineRule="auto"/>
    </w:pPr>
    <w:rPr>
      <w:bCs/>
      <w:noProof/>
      <w:sz w:val="26"/>
      <w:szCs w:val="26"/>
    </w:rPr>
  </w:style>
  <w:style w:type="paragraph" w:customStyle="1" w:styleId="aff8">
    <w:name w:val="Основной"/>
    <w:basedOn w:val="a0"/>
    <w:uiPriority w:val="99"/>
    <w:rsid w:val="00650238"/>
    <w:pPr>
      <w:spacing w:before="120"/>
      <w:ind w:firstLine="720"/>
      <w:jc w:val="both"/>
    </w:pPr>
    <w:rPr>
      <w:rFonts w:eastAsia="Times New Roman" w:cs="Times New Roman"/>
      <w:szCs w:val="20"/>
      <w:lang w:eastAsia="ru-RU"/>
    </w:rPr>
  </w:style>
  <w:style w:type="paragraph" w:customStyle="1" w:styleId="510">
    <w:name w:val="Знак5 Знак Знак Знак Знак Знак Знак Знак Знак1 Знак Знак"/>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16">
    <w:name w:val="Обычный1"/>
    <w:basedOn w:val="a0"/>
    <w:uiPriority w:val="99"/>
    <w:rsid w:val="00650238"/>
    <w:pPr>
      <w:spacing w:before="100" w:beforeAutospacing="1" w:after="100" w:afterAutospacing="1"/>
      <w:ind w:left="480" w:right="240"/>
      <w:jc w:val="both"/>
    </w:pPr>
    <w:rPr>
      <w:rFonts w:ascii="Verdana" w:eastAsia="Times New Roman" w:hAnsi="Verdana" w:cs="Times New Roman"/>
      <w:color w:val="000000"/>
      <w:sz w:val="16"/>
      <w:szCs w:val="16"/>
      <w:lang w:eastAsia="ru-RU"/>
    </w:rPr>
  </w:style>
  <w:style w:type="paragraph" w:customStyle="1" w:styleId="320">
    <w:name w:val="Основной текст 32"/>
    <w:basedOn w:val="a0"/>
    <w:uiPriority w:val="99"/>
    <w:rsid w:val="00650238"/>
    <w:rPr>
      <w:rFonts w:eastAsia="Calibri" w:cs="Times New Roman"/>
      <w:szCs w:val="24"/>
      <w:lang w:eastAsia="ru-RU"/>
    </w:rPr>
  </w:style>
  <w:style w:type="paragraph" w:customStyle="1" w:styleId="17">
    <w:name w:val="Без интервала1"/>
    <w:uiPriority w:val="99"/>
    <w:rsid w:val="00650238"/>
    <w:pPr>
      <w:widowControl w:val="0"/>
      <w:adjustRightInd w:val="0"/>
      <w:jc w:val="both"/>
    </w:pPr>
    <w:rPr>
      <w:rFonts w:ascii="Times New Roman" w:eastAsia="Calibri" w:hAnsi="Times New Roman" w:cs="Times New Roman"/>
      <w:sz w:val="24"/>
      <w:szCs w:val="24"/>
      <w:lang w:eastAsia="ru-RU"/>
    </w:rPr>
  </w:style>
  <w:style w:type="paragraph" w:customStyle="1" w:styleId="passport-text-paragraph">
    <w:name w:val="passport-text-paragraph"/>
    <w:basedOn w:val="a0"/>
    <w:uiPriority w:val="99"/>
    <w:rsid w:val="00650238"/>
    <w:pPr>
      <w:spacing w:before="100" w:beforeAutospacing="1" w:after="100" w:afterAutospacing="1"/>
    </w:pPr>
    <w:rPr>
      <w:rFonts w:eastAsia="Times New Roman" w:cs="Times New Roman"/>
      <w:sz w:val="24"/>
      <w:szCs w:val="24"/>
      <w:lang w:eastAsia="ru-RU"/>
    </w:rPr>
  </w:style>
  <w:style w:type="paragraph" w:customStyle="1" w:styleId="18">
    <w:name w:val="Абзац списка1"/>
    <w:basedOn w:val="a0"/>
    <w:uiPriority w:val="99"/>
    <w:rsid w:val="00650238"/>
    <w:pPr>
      <w:ind w:left="720"/>
    </w:pPr>
    <w:rPr>
      <w:rFonts w:eastAsia="Calibri" w:cs="Times New Roman"/>
      <w:sz w:val="20"/>
      <w:szCs w:val="20"/>
      <w:lang w:eastAsia="ru-RU"/>
    </w:rPr>
  </w:style>
  <w:style w:type="paragraph" w:customStyle="1" w:styleId="Default">
    <w:name w:val="Default"/>
    <w:rsid w:val="00650238"/>
    <w:pPr>
      <w:autoSpaceDE w:val="0"/>
      <w:autoSpaceDN w:val="0"/>
      <w:adjustRightInd w:val="0"/>
    </w:pPr>
    <w:rPr>
      <w:rFonts w:ascii="Century Gothic" w:eastAsia="Times New Roman" w:hAnsi="Century Gothic" w:cs="Century Gothic"/>
      <w:color w:val="000000"/>
      <w:sz w:val="24"/>
      <w:szCs w:val="24"/>
      <w:lang w:eastAsia="ru-RU"/>
    </w:rPr>
  </w:style>
  <w:style w:type="paragraph" w:customStyle="1" w:styleId="xl103">
    <w:name w:val="xl103"/>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000000"/>
      <w:sz w:val="18"/>
      <w:szCs w:val="18"/>
      <w:lang w:eastAsia="ru-RU"/>
    </w:rPr>
  </w:style>
  <w:style w:type="paragraph" w:customStyle="1" w:styleId="xl104">
    <w:name w:val="xl104"/>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000000"/>
      <w:sz w:val="18"/>
      <w:szCs w:val="18"/>
      <w:lang w:eastAsia="ru-RU"/>
    </w:rPr>
  </w:style>
  <w:style w:type="paragraph" w:customStyle="1" w:styleId="xl105">
    <w:name w:val="xl105"/>
    <w:basedOn w:val="a0"/>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06">
    <w:name w:val="xl106"/>
    <w:basedOn w:val="a0"/>
    <w:rsid w:val="00650238"/>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07">
    <w:name w:val="xl107"/>
    <w:basedOn w:val="a0"/>
    <w:uiPriority w:val="99"/>
    <w:rsid w:val="00650238"/>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08">
    <w:name w:val="xl108"/>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09">
    <w:name w:val="xl109"/>
    <w:basedOn w:val="a0"/>
    <w:uiPriority w:val="99"/>
    <w:rsid w:val="00650238"/>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10">
    <w:name w:val="xl110"/>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11">
    <w:name w:val="xl111"/>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000000"/>
      <w:sz w:val="18"/>
      <w:szCs w:val="18"/>
      <w:lang w:eastAsia="ru-RU"/>
    </w:rPr>
  </w:style>
  <w:style w:type="paragraph" w:customStyle="1" w:styleId="xl112">
    <w:name w:val="xl112"/>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13">
    <w:name w:val="xl113"/>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14">
    <w:name w:val="xl114"/>
    <w:basedOn w:val="a0"/>
    <w:uiPriority w:val="99"/>
    <w:rsid w:val="00650238"/>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15">
    <w:name w:val="xl115"/>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cs="Times New Roman"/>
      <w:sz w:val="18"/>
      <w:szCs w:val="18"/>
      <w:lang w:eastAsia="ru-RU"/>
    </w:rPr>
  </w:style>
  <w:style w:type="paragraph" w:customStyle="1" w:styleId="xl116">
    <w:name w:val="xl116"/>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20"/>
      <w:szCs w:val="20"/>
      <w:lang w:eastAsia="ru-RU"/>
    </w:rPr>
  </w:style>
  <w:style w:type="paragraph" w:customStyle="1" w:styleId="xl117">
    <w:name w:val="xl117"/>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18">
    <w:name w:val="xl118"/>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19">
    <w:name w:val="xl119"/>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20">
    <w:name w:val="xl120"/>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1">
    <w:name w:val="xl121"/>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2">
    <w:name w:val="xl122"/>
    <w:basedOn w:val="a0"/>
    <w:uiPriority w:val="99"/>
    <w:rsid w:val="00650238"/>
    <w:pPr>
      <w:spacing w:before="100" w:beforeAutospacing="1" w:after="100" w:afterAutospacing="1"/>
      <w:jc w:val="center"/>
    </w:pPr>
    <w:rPr>
      <w:rFonts w:eastAsia="Times New Roman" w:cs="Times New Roman"/>
      <w:sz w:val="18"/>
      <w:szCs w:val="18"/>
      <w:lang w:eastAsia="ru-RU"/>
    </w:rPr>
  </w:style>
  <w:style w:type="paragraph" w:customStyle="1" w:styleId="xl123">
    <w:name w:val="xl123"/>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4">
    <w:name w:val="xl124"/>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5">
    <w:name w:val="xl125"/>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6"/>
      <w:szCs w:val="16"/>
      <w:lang w:eastAsia="ru-RU"/>
    </w:rPr>
  </w:style>
  <w:style w:type="paragraph" w:customStyle="1" w:styleId="xl126">
    <w:name w:val="xl126"/>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27">
    <w:name w:val="xl127"/>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28">
    <w:name w:val="xl128"/>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29">
    <w:name w:val="xl129"/>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30">
    <w:name w:val="xl130"/>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31">
    <w:name w:val="xl131"/>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4"/>
      <w:szCs w:val="14"/>
      <w:lang w:eastAsia="ru-RU"/>
    </w:rPr>
  </w:style>
  <w:style w:type="paragraph" w:customStyle="1" w:styleId="xl132">
    <w:name w:val="xl132"/>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000000"/>
      <w:sz w:val="18"/>
      <w:szCs w:val="18"/>
      <w:lang w:eastAsia="ru-RU"/>
    </w:rPr>
  </w:style>
  <w:style w:type="paragraph" w:customStyle="1" w:styleId="xl133">
    <w:name w:val="xl133"/>
    <w:basedOn w:val="a0"/>
    <w:uiPriority w:val="99"/>
    <w:rsid w:val="00650238"/>
    <w:pPr>
      <w:spacing w:before="100" w:beforeAutospacing="1" w:after="100" w:afterAutospacing="1"/>
    </w:pPr>
    <w:rPr>
      <w:rFonts w:eastAsia="Times New Roman" w:cs="Times New Roman"/>
      <w:sz w:val="18"/>
      <w:szCs w:val="18"/>
      <w:lang w:eastAsia="ru-RU"/>
    </w:rPr>
  </w:style>
  <w:style w:type="paragraph" w:customStyle="1" w:styleId="xl134">
    <w:name w:val="xl134"/>
    <w:basedOn w:val="a0"/>
    <w:uiPriority w:val="99"/>
    <w:rsid w:val="00650238"/>
    <w:pPr>
      <w:spacing w:before="100" w:beforeAutospacing="1" w:after="100" w:afterAutospacing="1"/>
    </w:pPr>
    <w:rPr>
      <w:rFonts w:eastAsia="Times New Roman" w:cs="Times New Roman"/>
      <w:sz w:val="20"/>
      <w:szCs w:val="20"/>
      <w:lang w:eastAsia="ru-RU"/>
    </w:rPr>
  </w:style>
  <w:style w:type="paragraph" w:customStyle="1" w:styleId="xl135">
    <w:name w:val="xl135"/>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s="Times New Roman"/>
      <w:sz w:val="18"/>
      <w:szCs w:val="18"/>
      <w:lang w:eastAsia="ru-RU"/>
    </w:rPr>
  </w:style>
  <w:style w:type="paragraph" w:customStyle="1" w:styleId="xl136">
    <w:name w:val="xl136"/>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37">
    <w:name w:val="xl137"/>
    <w:basedOn w:val="a0"/>
    <w:uiPriority w:val="99"/>
    <w:rsid w:val="00650238"/>
    <w:pPr>
      <w:pBdr>
        <w:top w:val="single" w:sz="4" w:space="0" w:color="auto"/>
        <w:left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38">
    <w:name w:val="xl138"/>
    <w:basedOn w:val="a0"/>
    <w:uiPriority w:val="99"/>
    <w:rsid w:val="00650238"/>
    <w:pPr>
      <w:pBdr>
        <w:left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39">
    <w:name w:val="xl139"/>
    <w:basedOn w:val="a0"/>
    <w:uiPriority w:val="99"/>
    <w:rsid w:val="00650238"/>
    <w:pPr>
      <w:pBdr>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0">
    <w:name w:val="xl140"/>
    <w:basedOn w:val="a0"/>
    <w:uiPriority w:val="99"/>
    <w:rsid w:val="00650238"/>
    <w:pPr>
      <w:pBdr>
        <w:top w:val="single" w:sz="4" w:space="0" w:color="auto"/>
        <w:lef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1">
    <w:name w:val="xl141"/>
    <w:basedOn w:val="a0"/>
    <w:uiPriority w:val="99"/>
    <w:rsid w:val="00650238"/>
    <w:pPr>
      <w:pBdr>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2">
    <w:name w:val="xl142"/>
    <w:basedOn w:val="a0"/>
    <w:uiPriority w:val="99"/>
    <w:rsid w:val="00650238"/>
    <w:pPr>
      <w:pBdr>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3">
    <w:name w:val="xl143"/>
    <w:basedOn w:val="a0"/>
    <w:uiPriority w:val="99"/>
    <w:rsid w:val="00650238"/>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4">
    <w:name w:val="xl144"/>
    <w:basedOn w:val="a0"/>
    <w:uiPriority w:val="99"/>
    <w:rsid w:val="00650238"/>
    <w:pPr>
      <w:pBdr>
        <w:lef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45">
    <w:name w:val="xl145"/>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146">
    <w:name w:val="xl146"/>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147">
    <w:name w:val="xl147"/>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48">
    <w:name w:val="xl148"/>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color w:val="FF0000"/>
      <w:sz w:val="18"/>
      <w:szCs w:val="18"/>
      <w:lang w:eastAsia="ru-RU"/>
    </w:rPr>
  </w:style>
  <w:style w:type="paragraph" w:customStyle="1" w:styleId="xl149">
    <w:name w:val="xl149"/>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50">
    <w:name w:val="xl150"/>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color w:val="FF0000"/>
      <w:sz w:val="18"/>
      <w:szCs w:val="18"/>
      <w:lang w:eastAsia="ru-RU"/>
    </w:rPr>
  </w:style>
  <w:style w:type="paragraph" w:customStyle="1" w:styleId="xl151">
    <w:name w:val="xl151"/>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color w:val="FF0000"/>
      <w:sz w:val="18"/>
      <w:szCs w:val="18"/>
      <w:lang w:eastAsia="ru-RU"/>
    </w:rPr>
  </w:style>
  <w:style w:type="paragraph" w:customStyle="1" w:styleId="xl152">
    <w:name w:val="xl152"/>
    <w:basedOn w:val="a0"/>
    <w:uiPriority w:val="99"/>
    <w:rsid w:val="00650238"/>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53">
    <w:name w:val="xl153"/>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54">
    <w:name w:val="xl154"/>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55">
    <w:name w:val="xl155"/>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56">
    <w:name w:val="xl156"/>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57">
    <w:name w:val="xl157"/>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58">
    <w:name w:val="xl158"/>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59">
    <w:name w:val="xl159"/>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s="Times New Roman"/>
      <w:sz w:val="18"/>
      <w:szCs w:val="18"/>
      <w:lang w:eastAsia="ru-RU"/>
    </w:rPr>
  </w:style>
  <w:style w:type="paragraph" w:customStyle="1" w:styleId="xl160">
    <w:name w:val="xl160"/>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s="Times New Roman"/>
      <w:color w:val="000000"/>
      <w:sz w:val="18"/>
      <w:szCs w:val="18"/>
      <w:lang w:eastAsia="ru-RU"/>
    </w:rPr>
  </w:style>
  <w:style w:type="paragraph" w:customStyle="1" w:styleId="xl161">
    <w:name w:val="xl161"/>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62">
    <w:name w:val="xl162"/>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63">
    <w:name w:val="xl163"/>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FF0000"/>
      <w:sz w:val="18"/>
      <w:szCs w:val="18"/>
      <w:lang w:eastAsia="ru-RU"/>
    </w:rPr>
  </w:style>
  <w:style w:type="paragraph" w:customStyle="1" w:styleId="xl164">
    <w:name w:val="xl164"/>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color w:val="FF0000"/>
      <w:sz w:val="18"/>
      <w:szCs w:val="18"/>
      <w:lang w:eastAsia="ru-RU"/>
    </w:rPr>
  </w:style>
  <w:style w:type="paragraph" w:customStyle="1" w:styleId="xl165">
    <w:name w:val="xl165"/>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color w:val="000000"/>
      <w:sz w:val="18"/>
      <w:szCs w:val="18"/>
      <w:lang w:eastAsia="ru-RU"/>
    </w:rPr>
  </w:style>
  <w:style w:type="paragraph" w:customStyle="1" w:styleId="xl166">
    <w:name w:val="xl166"/>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67">
    <w:name w:val="xl167"/>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4"/>
      <w:szCs w:val="14"/>
      <w:lang w:eastAsia="ru-RU"/>
    </w:rPr>
  </w:style>
  <w:style w:type="paragraph" w:customStyle="1" w:styleId="xl168">
    <w:name w:val="xl168"/>
    <w:basedOn w:val="a0"/>
    <w:uiPriority w:val="99"/>
    <w:rsid w:val="00650238"/>
    <w:pPr>
      <w:pBdr>
        <w:top w:val="single" w:sz="4" w:space="0" w:color="auto"/>
        <w:lef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69">
    <w:name w:val="xl169"/>
    <w:basedOn w:val="a0"/>
    <w:uiPriority w:val="99"/>
    <w:rsid w:val="00650238"/>
    <w:pPr>
      <w:spacing w:before="100" w:beforeAutospacing="1" w:after="100" w:afterAutospacing="1"/>
    </w:pPr>
    <w:rPr>
      <w:rFonts w:eastAsia="Times New Roman" w:cs="Times New Roman"/>
      <w:sz w:val="18"/>
      <w:szCs w:val="18"/>
      <w:lang w:eastAsia="ru-RU"/>
    </w:rPr>
  </w:style>
  <w:style w:type="paragraph" w:customStyle="1" w:styleId="xl170">
    <w:name w:val="xl170"/>
    <w:basedOn w:val="a0"/>
    <w:uiPriority w:val="99"/>
    <w:rsid w:val="00650238"/>
    <w:pPr>
      <w:pBdr>
        <w:top w:val="single" w:sz="4" w:space="0" w:color="auto"/>
        <w:bottom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71">
    <w:name w:val="xl171"/>
    <w:basedOn w:val="a0"/>
    <w:uiPriority w:val="99"/>
    <w:rsid w:val="00650238"/>
    <w:pPr>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172">
    <w:name w:val="xl172"/>
    <w:basedOn w:val="a0"/>
    <w:uiPriority w:val="99"/>
    <w:rsid w:val="00650238"/>
    <w:pPr>
      <w:spacing w:before="100" w:beforeAutospacing="1" w:after="100" w:afterAutospacing="1"/>
      <w:jc w:val="center"/>
    </w:pPr>
    <w:rPr>
      <w:rFonts w:eastAsia="Times New Roman" w:cs="Times New Roman"/>
      <w:b/>
      <w:bCs/>
      <w:sz w:val="24"/>
      <w:szCs w:val="24"/>
      <w:lang w:eastAsia="ru-RU"/>
    </w:rPr>
  </w:style>
  <w:style w:type="paragraph" w:customStyle="1" w:styleId="xl173">
    <w:name w:val="xl173"/>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74">
    <w:name w:val="xl174"/>
    <w:basedOn w:val="a0"/>
    <w:uiPriority w:val="99"/>
    <w:rsid w:val="00650238"/>
    <w:pPr>
      <w:pBdr>
        <w:top w:val="single" w:sz="4" w:space="0" w:color="auto"/>
        <w:bottom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xl175">
    <w:name w:val="xl175"/>
    <w:basedOn w:val="a0"/>
    <w:uiPriority w:val="99"/>
    <w:rsid w:val="00650238"/>
    <w:pPr>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4"/>
      <w:szCs w:val="24"/>
      <w:lang w:eastAsia="ru-RU"/>
    </w:rPr>
  </w:style>
  <w:style w:type="paragraph" w:customStyle="1" w:styleId="220">
    <w:name w:val="Основной текст 22"/>
    <w:basedOn w:val="a0"/>
    <w:uiPriority w:val="99"/>
    <w:rsid w:val="00650238"/>
    <w:pPr>
      <w:widowControl w:val="0"/>
      <w:jc w:val="both"/>
    </w:pPr>
    <w:rPr>
      <w:rFonts w:eastAsia="Times New Roman" w:cs="Times New Roman"/>
      <w:szCs w:val="20"/>
      <w:lang w:eastAsia="ru-RU"/>
    </w:rPr>
  </w:style>
  <w:style w:type="paragraph" w:customStyle="1" w:styleId="221">
    <w:name w:val="Основной текст с отступом 22"/>
    <w:basedOn w:val="a0"/>
    <w:uiPriority w:val="99"/>
    <w:rsid w:val="00650238"/>
    <w:pPr>
      <w:widowControl w:val="0"/>
      <w:ind w:left="360"/>
    </w:pPr>
    <w:rPr>
      <w:rFonts w:eastAsia="Times New Roman" w:cs="Times New Roman"/>
      <w:b/>
      <w:szCs w:val="20"/>
      <w:lang w:eastAsia="ru-RU"/>
    </w:rPr>
  </w:style>
  <w:style w:type="paragraph" w:customStyle="1" w:styleId="321">
    <w:name w:val="Основной текст с отступом 32"/>
    <w:basedOn w:val="a0"/>
    <w:uiPriority w:val="99"/>
    <w:rsid w:val="00650238"/>
    <w:pPr>
      <w:widowControl w:val="0"/>
      <w:ind w:firstLine="720"/>
      <w:jc w:val="both"/>
    </w:pPr>
    <w:rPr>
      <w:rFonts w:ascii="Arial" w:eastAsia="Times New Roman" w:hAnsi="Arial" w:cs="Times New Roman"/>
      <w:sz w:val="24"/>
      <w:szCs w:val="20"/>
      <w:lang w:eastAsia="ru-RU"/>
    </w:rPr>
  </w:style>
  <w:style w:type="paragraph" w:customStyle="1" w:styleId="27">
    <w:name w:val="Без интервала2"/>
    <w:uiPriority w:val="99"/>
    <w:rsid w:val="00650238"/>
    <w:pPr>
      <w:widowControl w:val="0"/>
      <w:adjustRightInd w:val="0"/>
      <w:jc w:val="both"/>
    </w:pPr>
    <w:rPr>
      <w:rFonts w:ascii="Times New Roman" w:eastAsia="Calibri" w:hAnsi="Times New Roman" w:cs="Times New Roman"/>
      <w:sz w:val="24"/>
      <w:szCs w:val="24"/>
      <w:lang w:eastAsia="ru-RU"/>
    </w:rPr>
  </w:style>
  <w:style w:type="paragraph" w:customStyle="1" w:styleId="28">
    <w:name w:val="Абзац списка2"/>
    <w:basedOn w:val="a0"/>
    <w:uiPriority w:val="99"/>
    <w:rsid w:val="00650238"/>
    <w:pPr>
      <w:ind w:left="720"/>
    </w:pPr>
    <w:rPr>
      <w:rFonts w:eastAsia="Calibri" w:cs="Times New Roman"/>
      <w:sz w:val="20"/>
      <w:szCs w:val="20"/>
      <w:lang w:eastAsia="ru-RU"/>
    </w:rPr>
  </w:style>
  <w:style w:type="paragraph" w:customStyle="1" w:styleId="xl65">
    <w:name w:val="xl65"/>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xl66">
    <w:name w:val="xl66"/>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18"/>
      <w:szCs w:val="18"/>
      <w:lang w:eastAsia="ru-RU"/>
    </w:rPr>
  </w:style>
  <w:style w:type="paragraph" w:customStyle="1" w:styleId="xl67">
    <w:name w:val="xl67"/>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b/>
      <w:bCs/>
      <w:color w:val="000000"/>
      <w:sz w:val="18"/>
      <w:szCs w:val="18"/>
      <w:lang w:eastAsia="ru-RU"/>
    </w:rPr>
  </w:style>
  <w:style w:type="paragraph" w:customStyle="1" w:styleId="xl68">
    <w:name w:val="xl68"/>
    <w:basedOn w:val="a0"/>
    <w:uiPriority w:val="99"/>
    <w:rsid w:val="006502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18"/>
      <w:szCs w:val="18"/>
      <w:lang w:eastAsia="ru-RU"/>
    </w:rPr>
  </w:style>
  <w:style w:type="paragraph" w:customStyle="1" w:styleId="230">
    <w:name w:val="Основной текст 23"/>
    <w:basedOn w:val="a0"/>
    <w:uiPriority w:val="99"/>
    <w:rsid w:val="00650238"/>
    <w:pPr>
      <w:widowControl w:val="0"/>
      <w:jc w:val="both"/>
    </w:pPr>
    <w:rPr>
      <w:rFonts w:eastAsia="Times New Roman" w:cs="Times New Roman"/>
      <w:szCs w:val="20"/>
      <w:lang w:eastAsia="ru-RU"/>
    </w:rPr>
  </w:style>
  <w:style w:type="paragraph" w:customStyle="1" w:styleId="ConsPlusCell">
    <w:name w:val="ConsPlusCell"/>
    <w:uiPriority w:val="99"/>
    <w:rsid w:val="00650238"/>
    <w:pPr>
      <w:widowControl w:val="0"/>
      <w:autoSpaceDE w:val="0"/>
      <w:autoSpaceDN w:val="0"/>
      <w:adjustRightInd w:val="0"/>
    </w:pPr>
    <w:rPr>
      <w:rFonts w:ascii="Arial" w:eastAsia="Times New Roman" w:hAnsi="Arial" w:cs="Arial"/>
      <w:sz w:val="20"/>
      <w:szCs w:val="20"/>
      <w:lang w:eastAsia="ru-RU"/>
    </w:rPr>
  </w:style>
  <w:style w:type="paragraph" w:customStyle="1" w:styleId="212">
    <w:name w:val="Заголовок 21"/>
    <w:basedOn w:val="a0"/>
    <w:next w:val="a0"/>
    <w:semiHidden/>
    <w:qFormat/>
    <w:rsid w:val="00650238"/>
    <w:pPr>
      <w:keepNext/>
      <w:keepLines/>
      <w:spacing w:before="200"/>
      <w:outlineLvl w:val="1"/>
    </w:pPr>
    <w:rPr>
      <w:rFonts w:ascii="Cambria" w:eastAsia="Times New Roman" w:hAnsi="Cambria" w:cs="Times New Roman"/>
      <w:b/>
      <w:bCs/>
      <w:color w:val="4F81BD"/>
      <w:sz w:val="26"/>
      <w:szCs w:val="26"/>
      <w:lang w:eastAsia="ru-RU"/>
    </w:rPr>
  </w:style>
  <w:style w:type="paragraph" w:customStyle="1" w:styleId="512">
    <w:name w:val="Знак5 Знак Знак Знак Знак Знак Знак Знак Знак1 Знак2"/>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520">
    <w:name w:val="Знак5 Знак Знак Знак Знак Знак Знак2"/>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511">
    <w:name w:val="Знак5 Знак Знак Знак Знак Знак Знак Знак Знак1 Знак1"/>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513">
    <w:name w:val="Знак5 Знак Знак Знак Знак Знак Знак Знак Знак1"/>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514">
    <w:name w:val="Знак5 Знак Знак Знак Знак Знак Знак Знак Знак Знак1"/>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515">
    <w:name w:val="Знак5 Знак Знак Знак Знак Знак Знак1"/>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5110">
    <w:name w:val="Знак5 Знак Знак Знак Знак Знак Знак Знак Знак1 Знак Знак1"/>
    <w:basedOn w:val="a0"/>
    <w:uiPriority w:val="99"/>
    <w:rsid w:val="00650238"/>
    <w:pPr>
      <w:spacing w:after="160" w:line="240" w:lineRule="exact"/>
    </w:pPr>
    <w:rPr>
      <w:rFonts w:ascii="Verdana" w:eastAsia="Times New Roman" w:hAnsi="Verdana" w:cs="Times New Roman"/>
      <w:sz w:val="20"/>
      <w:szCs w:val="20"/>
      <w:lang w:val="en-US"/>
    </w:rPr>
  </w:style>
  <w:style w:type="paragraph" w:customStyle="1" w:styleId="aff9">
    <w:name w:val="Прижатый влево"/>
    <w:basedOn w:val="a0"/>
    <w:next w:val="a0"/>
    <w:uiPriority w:val="99"/>
    <w:rsid w:val="00650238"/>
    <w:pPr>
      <w:autoSpaceDE w:val="0"/>
      <w:autoSpaceDN w:val="0"/>
      <w:adjustRightInd w:val="0"/>
    </w:pPr>
    <w:rPr>
      <w:rFonts w:ascii="Arial" w:eastAsia="Calibri" w:hAnsi="Arial" w:cs="Arial"/>
      <w:sz w:val="24"/>
      <w:szCs w:val="24"/>
    </w:rPr>
  </w:style>
  <w:style w:type="paragraph" w:customStyle="1" w:styleId="paragraphparagraph3qfe2">
    <w:name w:val="paragraph_paragraph__3qfe2"/>
    <w:basedOn w:val="a0"/>
    <w:uiPriority w:val="99"/>
    <w:rsid w:val="00650238"/>
    <w:pPr>
      <w:spacing w:before="100" w:beforeAutospacing="1" w:after="100" w:afterAutospacing="1"/>
    </w:pPr>
    <w:rPr>
      <w:rFonts w:eastAsia="Times New Roman" w:cs="Times New Roman"/>
      <w:sz w:val="24"/>
      <w:szCs w:val="24"/>
      <w:lang w:eastAsia="ru-RU"/>
    </w:rPr>
  </w:style>
  <w:style w:type="paragraph" w:customStyle="1" w:styleId="box-paragraphtext">
    <w:name w:val="box-paragraph__text"/>
    <w:basedOn w:val="a0"/>
    <w:rsid w:val="00650238"/>
    <w:pPr>
      <w:spacing w:before="100" w:beforeAutospacing="1" w:after="100" w:afterAutospacing="1"/>
    </w:pPr>
    <w:rPr>
      <w:rFonts w:eastAsia="Times New Roman" w:cs="Times New Roman"/>
      <w:sz w:val="24"/>
      <w:szCs w:val="24"/>
      <w:lang w:eastAsia="ru-RU"/>
    </w:rPr>
  </w:style>
  <w:style w:type="paragraph" w:customStyle="1" w:styleId="affa">
    <w:name w:val="Текстовый блок"/>
    <w:rsid w:val="00650238"/>
    <w:rPr>
      <w:rFonts w:ascii="Helvetica Neue" w:eastAsia="Arial Unicode MS" w:hAnsi="Helvetica Neue" w:cs="Arial Unicode MS"/>
      <w:color w:val="000000"/>
      <w:lang w:eastAsia="ru-RU"/>
    </w:rPr>
  </w:style>
  <w:style w:type="character" w:styleId="affb">
    <w:name w:val="footnote reference"/>
    <w:unhideWhenUsed/>
    <w:rsid w:val="00650238"/>
    <w:rPr>
      <w:vertAlign w:val="superscript"/>
    </w:rPr>
  </w:style>
  <w:style w:type="character" w:styleId="affc">
    <w:name w:val="annotation reference"/>
    <w:basedOn w:val="a1"/>
    <w:uiPriority w:val="99"/>
    <w:semiHidden/>
    <w:unhideWhenUsed/>
    <w:rsid w:val="00650238"/>
    <w:rPr>
      <w:sz w:val="16"/>
      <w:szCs w:val="16"/>
    </w:rPr>
  </w:style>
  <w:style w:type="character" w:styleId="affd">
    <w:name w:val="endnote reference"/>
    <w:basedOn w:val="a1"/>
    <w:uiPriority w:val="99"/>
    <w:semiHidden/>
    <w:unhideWhenUsed/>
    <w:rsid w:val="00650238"/>
    <w:rPr>
      <w:vertAlign w:val="superscript"/>
    </w:rPr>
  </w:style>
  <w:style w:type="character" w:customStyle="1" w:styleId="bt">
    <w:name w:val="bt Знак Знак"/>
    <w:rsid w:val="00650238"/>
    <w:rPr>
      <w:sz w:val="24"/>
      <w:szCs w:val="24"/>
      <w:lang w:val="ru-RU" w:eastAsia="ru-RU" w:bidi="ar-SA"/>
    </w:rPr>
  </w:style>
  <w:style w:type="character" w:customStyle="1" w:styleId="35">
    <w:name w:val="Знак Знак3"/>
    <w:locked/>
    <w:rsid w:val="00650238"/>
    <w:rPr>
      <w:sz w:val="16"/>
      <w:szCs w:val="16"/>
      <w:lang w:val="ru-RU" w:eastAsia="ru-RU" w:bidi="ar-SA"/>
    </w:rPr>
  </w:style>
  <w:style w:type="character" w:customStyle="1" w:styleId="apple-converted-space">
    <w:name w:val="apple-converted-space"/>
    <w:basedOn w:val="a1"/>
    <w:rsid w:val="00650238"/>
  </w:style>
  <w:style w:type="character" w:customStyle="1" w:styleId="19">
    <w:name w:val="Просмотренная гиперссылка1"/>
    <w:basedOn w:val="a1"/>
    <w:uiPriority w:val="99"/>
    <w:semiHidden/>
    <w:rsid w:val="00650238"/>
    <w:rPr>
      <w:color w:val="800080"/>
      <w:u w:val="single"/>
    </w:rPr>
  </w:style>
  <w:style w:type="character" w:customStyle="1" w:styleId="312">
    <w:name w:val="Знак Знак31"/>
    <w:locked/>
    <w:rsid w:val="00650238"/>
    <w:rPr>
      <w:sz w:val="16"/>
      <w:szCs w:val="16"/>
      <w:lang w:val="ru-RU" w:eastAsia="ru-RU" w:bidi="ar-SA"/>
    </w:rPr>
  </w:style>
  <w:style w:type="character" w:customStyle="1" w:styleId="213">
    <w:name w:val="Заголовок 2 Знак1"/>
    <w:basedOn w:val="a1"/>
    <w:uiPriority w:val="9"/>
    <w:semiHidden/>
    <w:rsid w:val="00650238"/>
    <w:rPr>
      <w:rFonts w:asciiTheme="majorHAnsi" w:eastAsiaTheme="majorEastAsia" w:hAnsiTheme="majorHAnsi" w:cstheme="majorBidi" w:hint="default"/>
      <w:color w:val="2E74B5" w:themeColor="accent1" w:themeShade="BF"/>
      <w:sz w:val="26"/>
      <w:szCs w:val="26"/>
    </w:rPr>
  </w:style>
  <w:style w:type="character" w:customStyle="1" w:styleId="w">
    <w:name w:val="w"/>
    <w:basedOn w:val="a1"/>
    <w:rsid w:val="00650238"/>
  </w:style>
  <w:style w:type="character" w:customStyle="1" w:styleId="textdesktop-18pt1gdst">
    <w:name w:val="text_desktop-18pt__1gdst"/>
    <w:basedOn w:val="a1"/>
    <w:rsid w:val="00650238"/>
  </w:style>
  <w:style w:type="character" w:customStyle="1" w:styleId="extended-textshort">
    <w:name w:val="extended-text__short"/>
    <w:basedOn w:val="a1"/>
    <w:rsid w:val="00650238"/>
  </w:style>
  <w:style w:type="character" w:customStyle="1" w:styleId="mw-headline">
    <w:name w:val="mw-headline"/>
    <w:basedOn w:val="a1"/>
    <w:rsid w:val="00650238"/>
  </w:style>
  <w:style w:type="character" w:customStyle="1" w:styleId="affe">
    <w:name w:val="Цветовое выделение"/>
    <w:uiPriority w:val="99"/>
    <w:rsid w:val="00650238"/>
    <w:rPr>
      <w:b/>
      <w:bCs w:val="0"/>
      <w:color w:val="000000"/>
    </w:rPr>
  </w:style>
  <w:style w:type="character" w:styleId="afff">
    <w:name w:val="Strong"/>
    <w:basedOn w:val="a1"/>
    <w:uiPriority w:val="22"/>
    <w:qFormat/>
    <w:rsid w:val="00650238"/>
    <w:rPr>
      <w:b/>
      <w:bCs/>
    </w:rPr>
  </w:style>
  <w:style w:type="character" w:styleId="afff0">
    <w:name w:val="page number"/>
    <w:basedOn w:val="a1"/>
    <w:rsid w:val="00650238"/>
  </w:style>
  <w:style w:type="character" w:styleId="afff1">
    <w:name w:val="line number"/>
    <w:basedOn w:val="a1"/>
    <w:rsid w:val="00650238"/>
  </w:style>
  <w:style w:type="character" w:styleId="afff2">
    <w:name w:val="Emphasis"/>
    <w:uiPriority w:val="20"/>
    <w:qFormat/>
    <w:rsid w:val="00650238"/>
    <w:rPr>
      <w:i/>
      <w:iCs/>
    </w:rPr>
  </w:style>
  <w:style w:type="numbering" w:customStyle="1" w:styleId="1a">
    <w:name w:val="Нет списка1"/>
    <w:next w:val="a3"/>
    <w:uiPriority w:val="99"/>
    <w:semiHidden/>
    <w:unhideWhenUsed/>
    <w:rsid w:val="00650238"/>
  </w:style>
  <w:style w:type="paragraph" w:customStyle="1" w:styleId="afff3">
    <w:name w:val="Заголовок статьи"/>
    <w:basedOn w:val="a0"/>
    <w:next w:val="a0"/>
    <w:uiPriority w:val="99"/>
    <w:rsid w:val="00650238"/>
    <w:pPr>
      <w:autoSpaceDE w:val="0"/>
      <w:autoSpaceDN w:val="0"/>
      <w:adjustRightInd w:val="0"/>
      <w:ind w:left="1612" w:hanging="892"/>
      <w:jc w:val="both"/>
    </w:pPr>
    <w:rPr>
      <w:rFonts w:ascii="Arial" w:eastAsia="Times New Roman" w:hAnsi="Arial" w:cs="Arial"/>
      <w:sz w:val="24"/>
      <w:szCs w:val="24"/>
      <w:lang w:eastAsia="ru-RU"/>
    </w:rPr>
  </w:style>
  <w:style w:type="paragraph" w:customStyle="1" w:styleId="paragraph">
    <w:name w:val="paragraph"/>
    <w:basedOn w:val="a0"/>
    <w:rsid w:val="00650238"/>
    <w:pPr>
      <w:spacing w:before="100" w:beforeAutospacing="1" w:after="100" w:afterAutospacing="1"/>
    </w:pPr>
    <w:rPr>
      <w:rFonts w:eastAsia="Times New Roman" w:cs="Times New Roman"/>
      <w:sz w:val="24"/>
      <w:szCs w:val="24"/>
      <w:lang w:eastAsia="ru-RU"/>
    </w:rPr>
  </w:style>
  <w:style w:type="character" w:customStyle="1" w:styleId="normaltextrun">
    <w:name w:val="normaltextrun"/>
    <w:basedOn w:val="a1"/>
    <w:rsid w:val="00650238"/>
  </w:style>
  <w:style w:type="character" w:customStyle="1" w:styleId="eop">
    <w:name w:val="eop"/>
    <w:basedOn w:val="a1"/>
    <w:rsid w:val="00650238"/>
  </w:style>
  <w:style w:type="character" w:customStyle="1" w:styleId="spellingerror">
    <w:name w:val="spellingerror"/>
    <w:basedOn w:val="a1"/>
    <w:rsid w:val="00650238"/>
  </w:style>
  <w:style w:type="character" w:customStyle="1" w:styleId="dsexttext-tov6w">
    <w:name w:val="ds_ext_text-tov6w"/>
    <w:basedOn w:val="a1"/>
    <w:rsid w:val="006A0000"/>
  </w:style>
  <w:style w:type="paragraph" w:customStyle="1" w:styleId="no-indent">
    <w:name w:val="no-indent"/>
    <w:basedOn w:val="a0"/>
    <w:rsid w:val="00261999"/>
    <w:pPr>
      <w:spacing w:before="100" w:beforeAutospacing="1" w:after="100" w:afterAutospacing="1"/>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13495">
      <w:bodyDiv w:val="1"/>
      <w:marLeft w:val="0"/>
      <w:marRight w:val="0"/>
      <w:marTop w:val="0"/>
      <w:marBottom w:val="0"/>
      <w:divBdr>
        <w:top w:val="none" w:sz="0" w:space="0" w:color="auto"/>
        <w:left w:val="none" w:sz="0" w:space="0" w:color="auto"/>
        <w:bottom w:val="none" w:sz="0" w:space="0" w:color="auto"/>
        <w:right w:val="none" w:sz="0" w:space="0" w:color="auto"/>
      </w:divBdr>
    </w:div>
    <w:div w:id="109856599">
      <w:bodyDiv w:val="1"/>
      <w:marLeft w:val="0"/>
      <w:marRight w:val="0"/>
      <w:marTop w:val="0"/>
      <w:marBottom w:val="0"/>
      <w:divBdr>
        <w:top w:val="none" w:sz="0" w:space="0" w:color="auto"/>
        <w:left w:val="none" w:sz="0" w:space="0" w:color="auto"/>
        <w:bottom w:val="none" w:sz="0" w:space="0" w:color="auto"/>
        <w:right w:val="none" w:sz="0" w:space="0" w:color="auto"/>
      </w:divBdr>
    </w:div>
    <w:div w:id="1235699093">
      <w:bodyDiv w:val="1"/>
      <w:marLeft w:val="0"/>
      <w:marRight w:val="0"/>
      <w:marTop w:val="0"/>
      <w:marBottom w:val="0"/>
      <w:divBdr>
        <w:top w:val="none" w:sz="0" w:space="0" w:color="auto"/>
        <w:left w:val="none" w:sz="0" w:space="0" w:color="auto"/>
        <w:bottom w:val="none" w:sz="0" w:space="0" w:color="auto"/>
        <w:right w:val="none" w:sz="0" w:space="0" w:color="auto"/>
      </w:divBdr>
    </w:div>
    <w:div w:id="176175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14318-0CDA-44BD-9600-045AB8AE9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103</Pages>
  <Words>37388</Words>
  <Characters>213117</Characters>
  <Application>Microsoft Office Word</Application>
  <DocSecurity>0</DocSecurity>
  <Lines>1775</Lines>
  <Paragraphs>500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Бергер Ольга Сергеевна</dc:creator>
  <cp:keywords/>
  <dc:description/>
  <cp:lastModifiedBy>Киселева Юлия Владимировна</cp:lastModifiedBy>
  <cp:revision>2</cp:revision>
  <cp:lastPrinted>2022-10-18T07:41:00Z</cp:lastPrinted>
  <dcterms:created xsi:type="dcterms:W3CDTF">2022-10-26T06:42:00Z</dcterms:created>
  <dcterms:modified xsi:type="dcterms:W3CDTF">2022-10-26T07:26:00Z</dcterms:modified>
</cp:coreProperties>
</file>