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3CA" w:rsidRDefault="00CC73CA" w:rsidP="00656C1A">
      <w:pPr>
        <w:spacing w:line="120" w:lineRule="atLeast"/>
        <w:jc w:val="center"/>
        <w:rPr>
          <w:sz w:val="24"/>
          <w:szCs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>
                <wp:simplePos x="0" y="0"/>
                <wp:positionH relativeFrom="margin">
                  <wp:posOffset>2667635</wp:posOffset>
                </wp:positionH>
                <wp:positionV relativeFrom="paragraph">
                  <wp:posOffset>-549275</wp:posOffset>
                </wp:positionV>
                <wp:extent cx="784860" cy="982345"/>
                <wp:effectExtent l="0" t="0" r="3810" b="698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4860" cy="98234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C73CA" w:rsidRPr="00D74919" w:rsidRDefault="00CC73CA" w:rsidP="004D014F">
                            <w:pPr>
                              <w:jc w:val="center"/>
                              <w:rPr>
                                <w:rFonts w:eastAsia="Times New Roman" w:cs="Times New Roman"/>
                                <w:sz w:val="10"/>
                                <w:szCs w:val="10"/>
                                <w:lang w:eastAsia="ru-RU"/>
                              </w:rPr>
                            </w:pPr>
                            <w:r w:rsidRPr="005541F0">
                              <w:rPr>
                                <w:rFonts w:eastAsia="Times New Roman" w:cs="Times New Roman"/>
                                <w:sz w:val="24"/>
                                <w:szCs w:val="24"/>
                                <w:lang w:eastAsia="ru-RU"/>
                              </w:rPr>
                              <w:object w:dxaOrig="1191" w:dyaOrig="1529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59.55pt;height:76.45pt" o:ole="">
                                  <v:imagedata r:id="rId6" o:title="" gain="1.5625" blacklevel="3932f" grayscale="t"/>
                                </v:shape>
                                <o:OLEObject Type="Embed" ProgID="CorelDRAW.Graphic.11" ShapeID="_x0000_i1025" DrawAspect="Content" ObjectID="_1728289657" r:id="rId7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10.05pt;margin-top:-43.25pt;width:61.8pt;height:77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" o:allowoverlap="f" fillcolor="white [3201]" stroked="f" strokeweight="1pt">
                <v:textbox style="mso-fit-shape-to-text:t" inset="0,0,0,0">
                  <w:txbxContent>
                    <w:p w:rsidR="00CC73CA" w:rsidRPr="00D74919" w:rsidRDefault="00CC73CA" w:rsidP="004D014F">
                      <w:pPr>
                        <w:jc w:val="center"/>
                        <w:rPr>
                          <w:rFonts w:eastAsia="Times New Roman" w:cs="Times New Roman"/>
                          <w:sz w:val="10"/>
                          <w:szCs w:val="10"/>
                          <w:lang w:eastAsia="ru-RU"/>
                        </w:rPr>
                      </w:pPr>
                      <w:r w:rsidRPr="005541F0">
                        <w:rPr>
                          <w:rFonts w:eastAsia="Times New Roman" w:cs="Times New Roman"/>
                          <w:sz w:val="24"/>
                          <w:szCs w:val="24"/>
                          <w:lang w:eastAsia="ru-RU"/>
                        </w:rPr>
                        <w:object w:dxaOrig="1191" w:dyaOrig="1529">
                          <v:shape id="_x0000_i1025" type="#_x0000_t75" style="width:59.55pt;height:76.45pt" o:ole="">
                            <v:imagedata r:id="rId6" o:title="" gain="1.5625" blacklevel="3932f" grayscale="t"/>
                          </v:shape>
                          <o:OLEObject Type="Embed" ProgID="CorelDRAW.Graphic.11" ShapeID="_x0000_i1025" DrawAspect="Content" ObjectID="_1728289657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CC73CA" w:rsidRDefault="00CC73CA" w:rsidP="00656C1A">
      <w:pPr>
        <w:spacing w:line="120" w:lineRule="atLeast"/>
        <w:jc w:val="center"/>
        <w:rPr>
          <w:sz w:val="24"/>
          <w:szCs w:val="24"/>
        </w:rPr>
      </w:pPr>
    </w:p>
    <w:p w:rsidR="00CC73CA" w:rsidRPr="00852378" w:rsidRDefault="00CC73CA" w:rsidP="00656C1A">
      <w:pPr>
        <w:spacing w:line="120" w:lineRule="atLeast"/>
        <w:jc w:val="center"/>
        <w:rPr>
          <w:sz w:val="10"/>
          <w:szCs w:val="10"/>
        </w:rPr>
      </w:pPr>
    </w:p>
    <w:p w:rsidR="00CC73CA" w:rsidRDefault="00CC73CA" w:rsidP="00656C1A">
      <w:pPr>
        <w:spacing w:line="120" w:lineRule="atLeast"/>
        <w:jc w:val="center"/>
        <w:rPr>
          <w:sz w:val="10"/>
          <w:szCs w:val="24"/>
        </w:rPr>
      </w:pPr>
    </w:p>
    <w:p w:rsidR="00CC73CA" w:rsidRPr="005541F0" w:rsidRDefault="00CC73CA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МУНИЦИПАЛЬНОЕ ОБРАЗОВАНИЕ</w:t>
      </w:r>
    </w:p>
    <w:p w:rsidR="00CC73CA" w:rsidRDefault="00CC73CA" w:rsidP="00656C1A">
      <w:pPr>
        <w:spacing w:line="120" w:lineRule="atLeast"/>
        <w:jc w:val="center"/>
        <w:rPr>
          <w:sz w:val="26"/>
          <w:szCs w:val="24"/>
        </w:rPr>
      </w:pPr>
      <w:r w:rsidRPr="005541F0">
        <w:rPr>
          <w:sz w:val="26"/>
          <w:szCs w:val="24"/>
        </w:rPr>
        <w:t>ГОРОДСКОЙ ОКРУГ СУРГУТ</w:t>
      </w:r>
    </w:p>
    <w:p w:rsidR="00CC73CA" w:rsidRPr="005541F0" w:rsidRDefault="00CC73CA" w:rsidP="00656C1A">
      <w:pPr>
        <w:spacing w:line="120" w:lineRule="atLeast"/>
        <w:jc w:val="center"/>
        <w:rPr>
          <w:sz w:val="26"/>
          <w:szCs w:val="24"/>
        </w:rPr>
      </w:pPr>
      <w:r>
        <w:rPr>
          <w:sz w:val="26"/>
        </w:rPr>
        <w:t>ХАНТЫ-МАНСИЙСКОГО АВТОНОМНОГО ОКРУГА – ЮГРЫ</w:t>
      </w:r>
    </w:p>
    <w:p w:rsidR="00CC73CA" w:rsidRPr="005649E4" w:rsidRDefault="00CC73CA" w:rsidP="00656C1A">
      <w:pPr>
        <w:spacing w:line="120" w:lineRule="atLeast"/>
        <w:jc w:val="center"/>
        <w:rPr>
          <w:sz w:val="18"/>
          <w:szCs w:val="24"/>
        </w:rPr>
      </w:pPr>
    </w:p>
    <w:p w:rsidR="00CC73CA" w:rsidRPr="00656C1A" w:rsidRDefault="00CC73CA" w:rsidP="00656C1A">
      <w:pPr>
        <w:jc w:val="center"/>
        <w:rPr>
          <w:b/>
          <w:sz w:val="26"/>
          <w:szCs w:val="26"/>
        </w:rPr>
      </w:pPr>
      <w:r w:rsidRPr="00656C1A">
        <w:rPr>
          <w:b/>
          <w:sz w:val="26"/>
          <w:szCs w:val="26"/>
        </w:rPr>
        <w:t>АДМИНИСТРАЦИЯ ГОРОДА</w:t>
      </w:r>
    </w:p>
    <w:p w:rsidR="00CC73CA" w:rsidRPr="005541F0" w:rsidRDefault="00CC73CA" w:rsidP="00656C1A">
      <w:pPr>
        <w:spacing w:line="120" w:lineRule="atLeast"/>
        <w:jc w:val="center"/>
        <w:rPr>
          <w:sz w:val="18"/>
          <w:szCs w:val="24"/>
        </w:rPr>
      </w:pPr>
    </w:p>
    <w:p w:rsidR="00CC73CA" w:rsidRPr="005541F0" w:rsidRDefault="00CC73CA" w:rsidP="00656C1A">
      <w:pPr>
        <w:spacing w:line="120" w:lineRule="atLeast"/>
        <w:jc w:val="center"/>
        <w:rPr>
          <w:sz w:val="20"/>
          <w:szCs w:val="24"/>
        </w:rPr>
      </w:pPr>
    </w:p>
    <w:p w:rsidR="00CC73CA" w:rsidRPr="00656C1A" w:rsidRDefault="00CC73CA" w:rsidP="00656C1A">
      <w:pPr>
        <w:jc w:val="center"/>
        <w:rPr>
          <w:b/>
          <w:sz w:val="30"/>
          <w:szCs w:val="30"/>
        </w:rPr>
      </w:pPr>
      <w:r w:rsidRPr="001F461F">
        <w:rPr>
          <w:b/>
          <w:sz w:val="30"/>
          <w:szCs w:val="30"/>
        </w:rPr>
        <w:t>ПОСТАНОВЛЕНИЕ</w:t>
      </w:r>
    </w:p>
    <w:p w:rsidR="00CC73CA" w:rsidRDefault="00CC73CA" w:rsidP="00656C1A">
      <w:pPr>
        <w:spacing w:line="120" w:lineRule="atLeast"/>
        <w:jc w:val="center"/>
        <w:rPr>
          <w:sz w:val="30"/>
          <w:szCs w:val="24"/>
        </w:rPr>
      </w:pPr>
    </w:p>
    <w:p w:rsidR="00CC73CA" w:rsidRPr="00656C1A" w:rsidRDefault="00CC73CA" w:rsidP="008A44EC">
      <w:pPr>
        <w:jc w:val="center"/>
        <w:rPr>
          <w:sz w:val="20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"/>
        <w:gridCol w:w="474"/>
        <w:gridCol w:w="140"/>
        <w:gridCol w:w="1498"/>
        <w:gridCol w:w="285"/>
        <w:gridCol w:w="345"/>
        <w:gridCol w:w="518"/>
        <w:gridCol w:w="4683"/>
        <w:gridCol w:w="235"/>
        <w:gridCol w:w="1313"/>
      </w:tblGrid>
      <w:tr w:rsidR="00CC73CA" w:rsidRPr="00F8214F" w:rsidTr="0097057A">
        <w:tc>
          <w:tcPr>
            <w:tcW w:w="137" w:type="dxa"/>
            <w:noWrap/>
            <w:tcMar>
              <w:left w:w="0" w:type="dxa"/>
              <w:right w:w="0" w:type="dxa"/>
            </w:tcMar>
          </w:tcPr>
          <w:p w:rsidR="00CC73CA" w:rsidRPr="00F8214F" w:rsidRDefault="00CC73CA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74" w:type="dxa"/>
            <w:tcBorders>
              <w:bottom w:val="single" w:sz="4" w:space="0" w:color="auto"/>
            </w:tcBorders>
            <w:noWrap/>
          </w:tcPr>
          <w:p w:rsidR="00CC73CA" w:rsidRPr="00F8214F" w:rsidRDefault="00E15A79" w:rsidP="00A63FB0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24</w:t>
            </w:r>
          </w:p>
        </w:tc>
        <w:tc>
          <w:tcPr>
            <w:tcW w:w="140" w:type="dxa"/>
            <w:noWrap/>
            <w:tcMar>
              <w:left w:w="0" w:type="dxa"/>
              <w:right w:w="0" w:type="dxa"/>
            </w:tcMar>
          </w:tcPr>
          <w:p w:rsidR="00CC73CA" w:rsidRPr="00F8214F" w:rsidRDefault="00CC73CA" w:rsidP="001938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8" w:type="dxa"/>
            <w:tcBorders>
              <w:bottom w:val="single" w:sz="4" w:space="0" w:color="auto"/>
            </w:tcBorders>
            <w:noWrap/>
          </w:tcPr>
          <w:p w:rsidR="00CC73CA" w:rsidRPr="00F8214F" w:rsidRDefault="00E15A79" w:rsidP="00AB4194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10</w:t>
            </w:r>
          </w:p>
        </w:tc>
        <w:tc>
          <w:tcPr>
            <w:tcW w:w="285" w:type="dxa"/>
            <w:noWrap/>
          </w:tcPr>
          <w:p w:rsidR="00CC73CA" w:rsidRPr="00A63FB0" w:rsidRDefault="00CC73CA" w:rsidP="00AB419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45" w:type="dxa"/>
            <w:tcBorders>
              <w:bottom w:val="single" w:sz="4" w:space="0" w:color="auto"/>
            </w:tcBorders>
            <w:noWrap/>
            <w:tcMar>
              <w:left w:w="85" w:type="dxa"/>
            </w:tcMar>
          </w:tcPr>
          <w:p w:rsidR="00CC73CA" w:rsidRPr="00A3761A" w:rsidRDefault="00E15A79" w:rsidP="00A3761A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22</w:t>
            </w:r>
          </w:p>
        </w:tc>
        <w:tc>
          <w:tcPr>
            <w:tcW w:w="518" w:type="dxa"/>
            <w:noWrap/>
          </w:tcPr>
          <w:p w:rsidR="00CC73CA" w:rsidRPr="00F8214F" w:rsidRDefault="00CC73CA" w:rsidP="000060EC">
            <w:pPr>
              <w:rPr>
                <w:sz w:val="24"/>
                <w:szCs w:val="24"/>
              </w:rPr>
            </w:pPr>
          </w:p>
        </w:tc>
        <w:tc>
          <w:tcPr>
            <w:tcW w:w="4683" w:type="dxa"/>
            <w:noWrap/>
          </w:tcPr>
          <w:p w:rsidR="00CC73CA" w:rsidRPr="00F8214F" w:rsidRDefault="00CC73CA" w:rsidP="000060EC">
            <w:pPr>
              <w:rPr>
                <w:sz w:val="24"/>
                <w:szCs w:val="24"/>
              </w:rPr>
            </w:pPr>
          </w:p>
        </w:tc>
        <w:tc>
          <w:tcPr>
            <w:tcW w:w="235" w:type="dxa"/>
            <w:noWrap/>
          </w:tcPr>
          <w:p w:rsidR="00CC73CA" w:rsidRPr="00AB4194" w:rsidRDefault="00CC73CA" w:rsidP="000060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313" w:type="dxa"/>
            <w:tcBorders>
              <w:bottom w:val="single" w:sz="4" w:space="0" w:color="auto"/>
            </w:tcBorders>
            <w:noWrap/>
          </w:tcPr>
          <w:p w:rsidR="00CC73CA" w:rsidRPr="00F8214F" w:rsidRDefault="00E15A79" w:rsidP="00AB4194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8363</w:t>
            </w:r>
          </w:p>
        </w:tc>
      </w:tr>
    </w:tbl>
    <w:p w:rsidR="00CC73CA" w:rsidRPr="00C725A6" w:rsidRDefault="00CC73CA" w:rsidP="00C725A6">
      <w:pPr>
        <w:rPr>
          <w:rFonts w:cs="Times New Roman"/>
          <w:szCs w:val="28"/>
        </w:rPr>
      </w:pPr>
    </w:p>
    <w:p w:rsidR="00CC73CA" w:rsidRPr="00CC73CA" w:rsidRDefault="00CC73CA" w:rsidP="00CC73CA">
      <w:pPr>
        <w:rPr>
          <w:rFonts w:cs="Times New Roman"/>
          <w:szCs w:val="28"/>
          <w:lang w:eastAsia="ru-RU"/>
        </w:rPr>
      </w:pPr>
      <w:r w:rsidRPr="00CC73CA">
        <w:rPr>
          <w:rFonts w:cs="Times New Roman"/>
          <w:szCs w:val="28"/>
          <w:lang w:eastAsia="ru-RU"/>
        </w:rPr>
        <w:t>О прогнозе социально-экономического</w:t>
      </w:r>
    </w:p>
    <w:p w:rsidR="00CC73CA" w:rsidRPr="00CC73CA" w:rsidRDefault="00CC73CA" w:rsidP="00CC73CA">
      <w:pPr>
        <w:rPr>
          <w:rFonts w:cs="Times New Roman"/>
          <w:szCs w:val="28"/>
          <w:lang w:eastAsia="ru-RU"/>
        </w:rPr>
      </w:pPr>
      <w:r w:rsidRPr="00CC73CA">
        <w:rPr>
          <w:rFonts w:cs="Times New Roman"/>
          <w:szCs w:val="28"/>
          <w:lang w:eastAsia="ru-RU"/>
        </w:rPr>
        <w:t xml:space="preserve">развития муниципального образования </w:t>
      </w:r>
    </w:p>
    <w:p w:rsidR="00CC73CA" w:rsidRPr="00CC73CA" w:rsidRDefault="00CC73CA" w:rsidP="00CC73CA">
      <w:pPr>
        <w:rPr>
          <w:rFonts w:cs="Times New Roman"/>
          <w:szCs w:val="28"/>
          <w:lang w:eastAsia="ru-RU"/>
        </w:rPr>
      </w:pPr>
      <w:r w:rsidRPr="00CC73CA">
        <w:rPr>
          <w:rFonts w:cs="Times New Roman"/>
          <w:szCs w:val="28"/>
          <w:lang w:eastAsia="ru-RU"/>
        </w:rPr>
        <w:t xml:space="preserve">городской округ Сургут Ханты-Мансийского </w:t>
      </w:r>
    </w:p>
    <w:p w:rsidR="00CC73CA" w:rsidRPr="00CC73CA" w:rsidRDefault="00CC73CA" w:rsidP="00CC73CA">
      <w:pPr>
        <w:rPr>
          <w:rFonts w:cs="Times New Roman"/>
          <w:szCs w:val="28"/>
          <w:lang w:eastAsia="ru-RU"/>
        </w:rPr>
      </w:pPr>
      <w:r w:rsidRPr="00CC73CA">
        <w:rPr>
          <w:rFonts w:cs="Times New Roman"/>
          <w:szCs w:val="28"/>
          <w:lang w:eastAsia="ru-RU"/>
        </w:rPr>
        <w:t xml:space="preserve">автономного округа – Югры на 2023 год </w:t>
      </w:r>
    </w:p>
    <w:p w:rsidR="00CC73CA" w:rsidRPr="00CC73CA" w:rsidRDefault="00CC73CA" w:rsidP="00CC73CA">
      <w:pPr>
        <w:rPr>
          <w:rFonts w:cs="Times New Roman"/>
          <w:szCs w:val="28"/>
          <w:lang w:eastAsia="ru-RU"/>
        </w:rPr>
      </w:pPr>
      <w:r>
        <w:rPr>
          <w:rFonts w:cs="Times New Roman"/>
          <w:szCs w:val="28"/>
          <w:lang w:eastAsia="ru-RU"/>
        </w:rPr>
        <w:t>и на плановый период 2024 –</w:t>
      </w:r>
      <w:r w:rsidRPr="00CC73CA">
        <w:rPr>
          <w:rFonts w:cs="Times New Roman"/>
          <w:szCs w:val="28"/>
          <w:lang w:eastAsia="ru-RU"/>
        </w:rPr>
        <w:t xml:space="preserve"> 2025 годов</w:t>
      </w:r>
    </w:p>
    <w:p w:rsidR="00CC73CA" w:rsidRPr="00CC73CA" w:rsidRDefault="00CC73CA" w:rsidP="00CC73CA">
      <w:pPr>
        <w:rPr>
          <w:lang w:eastAsia="ru-RU"/>
        </w:rPr>
      </w:pPr>
    </w:p>
    <w:p w:rsidR="00CC73CA" w:rsidRPr="00CC73CA" w:rsidRDefault="00CC73CA" w:rsidP="00CC73CA">
      <w:pPr>
        <w:rPr>
          <w:lang w:eastAsia="ru-RU"/>
        </w:rPr>
      </w:pPr>
    </w:p>
    <w:p w:rsidR="00CC73CA" w:rsidRPr="00CC73CA" w:rsidRDefault="00CC73CA" w:rsidP="00CC73CA">
      <w:pPr>
        <w:keepNext/>
        <w:keepLines/>
        <w:ind w:firstLine="709"/>
        <w:jc w:val="both"/>
        <w:outlineLvl w:val="0"/>
        <w:rPr>
          <w:rFonts w:eastAsiaTheme="majorEastAsia" w:cs="Times New Roman"/>
          <w:szCs w:val="28"/>
        </w:rPr>
      </w:pPr>
      <w:r w:rsidRPr="00CC73CA">
        <w:rPr>
          <w:rFonts w:eastAsiaTheme="majorEastAsia" w:cs="Times New Roman"/>
          <w:szCs w:val="28"/>
        </w:rPr>
        <w:t xml:space="preserve">В соответствии с Федеральным законом от 28.06.2014 № 172-ФЗ </w:t>
      </w:r>
      <w:r w:rsidRPr="00CC73CA">
        <w:rPr>
          <w:rFonts w:eastAsiaTheme="majorEastAsia" w:cs="Times New Roman"/>
          <w:szCs w:val="28"/>
        </w:rPr>
        <w:br/>
        <w:t xml:space="preserve">«О стратегическом планировании в Российской Федерации», постановлением Администрации города от 02.03.2016 № 1520 </w:t>
      </w:r>
      <w:r w:rsidRPr="00CC73CA">
        <w:rPr>
          <w:rFonts w:eastAsiaTheme="majorEastAsia" w:cs="Times New Roman"/>
          <w:bCs/>
          <w:szCs w:val="28"/>
        </w:rPr>
        <w:t>«</w:t>
      </w:r>
      <w:r w:rsidRPr="00CC73CA">
        <w:rPr>
          <w:rFonts w:eastAsiaTheme="majorEastAsia" w:cs="Times New Roman"/>
          <w:szCs w:val="28"/>
        </w:rPr>
        <w:t>Об утверждении порядка разработки и корректировки прогноза социально-экономического развития муниципального образования городской округ Сургут Ханты-Мансийского автономного округа – Югры на среднесрочный период, мониторинга и контроля его реализации</w:t>
      </w:r>
      <w:r w:rsidRPr="00CC73CA">
        <w:rPr>
          <w:rFonts w:eastAsiaTheme="majorEastAsia" w:cs="Times New Roman"/>
          <w:bCs/>
          <w:szCs w:val="28"/>
        </w:rPr>
        <w:t xml:space="preserve">», </w:t>
      </w:r>
      <w:r w:rsidRPr="00CC73CA">
        <w:rPr>
          <w:rFonts w:eastAsiaTheme="majorEastAsia" w:cs="Times New Roman"/>
          <w:spacing w:val="-4"/>
          <w:szCs w:val="28"/>
        </w:rPr>
        <w:t>распоряжениями Администрации</w:t>
      </w:r>
      <w:r w:rsidRPr="00CC73CA">
        <w:rPr>
          <w:rFonts w:eastAsiaTheme="majorEastAsia" w:cs="Times New Roman"/>
          <w:szCs w:val="28"/>
        </w:rPr>
        <w:t xml:space="preserve"> города от 30.12.2005 № 3686 «Об утверждении Регламента </w:t>
      </w:r>
      <w:r w:rsidRPr="00CC73CA">
        <w:rPr>
          <w:rFonts w:eastAsiaTheme="majorEastAsia" w:cs="Times New Roman"/>
          <w:spacing w:val="-6"/>
          <w:szCs w:val="28"/>
        </w:rPr>
        <w:t xml:space="preserve">Администрации города», от 21.04.2021 № 552 </w:t>
      </w:r>
      <w:r w:rsidRPr="00CC73CA">
        <w:rPr>
          <w:rFonts w:eastAsiaTheme="majorEastAsia" w:cs="Times New Roman"/>
          <w:spacing w:val="-6"/>
          <w:szCs w:val="28"/>
        </w:rPr>
        <w:br/>
        <w:t>«О распределении отдельных полномочий</w:t>
      </w:r>
      <w:r w:rsidRPr="00CC73CA">
        <w:rPr>
          <w:rFonts w:eastAsiaTheme="majorEastAsia" w:cs="Times New Roman"/>
          <w:szCs w:val="28"/>
        </w:rPr>
        <w:t xml:space="preserve"> Главы города между высшими должностными лицами Администрации города»:</w:t>
      </w:r>
    </w:p>
    <w:p w:rsidR="00CC73CA" w:rsidRPr="00CC73CA" w:rsidRDefault="00E9425E" w:rsidP="00CC73CA">
      <w:pPr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 </w:t>
      </w:r>
      <w:r w:rsidR="00CC73CA" w:rsidRPr="00CC73CA">
        <w:rPr>
          <w:rFonts w:cs="Times New Roman"/>
          <w:szCs w:val="28"/>
        </w:rPr>
        <w:t xml:space="preserve">Одобрить прогноз социально-экономического развития муниципального образования городской округ Сургут Ханты-Мансийского автономного округа – Югры на 2023 год и на плановый период 2024 – 2025 годов согласно </w:t>
      </w:r>
      <w:r w:rsidR="00CC73CA" w:rsidRPr="00E9425E">
        <w:rPr>
          <w:rFonts w:cs="Times New Roman"/>
          <w:szCs w:val="28"/>
        </w:rPr>
        <w:t>приложениям 1, 2.</w:t>
      </w:r>
    </w:p>
    <w:p w:rsidR="00CC73CA" w:rsidRPr="00CC73CA" w:rsidRDefault="00E9425E" w:rsidP="00CC73CA">
      <w:pPr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 </w:t>
      </w:r>
      <w:r w:rsidR="00CC73CA" w:rsidRPr="00CC73CA">
        <w:rPr>
          <w:rFonts w:cs="Times New Roman"/>
          <w:szCs w:val="28"/>
        </w:rPr>
        <w:t>Направить в Думу города прогноз социально-экономического развития муниципального образования городской округ Сургут Ханты-Мансийского автономного округа – Югры на 2023 год и на плановый период 2024 – 2025 годов с проектом решения Думы города о бюджете города.</w:t>
      </w:r>
    </w:p>
    <w:p w:rsidR="00CC73CA" w:rsidRPr="00CC73CA" w:rsidRDefault="00CC73CA" w:rsidP="00CC73CA">
      <w:pPr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CC73CA">
        <w:rPr>
          <w:rFonts w:cs="Times New Roman"/>
          <w:szCs w:val="28"/>
        </w:rPr>
        <w:t xml:space="preserve">3. </w:t>
      </w:r>
      <w:r w:rsidRPr="00CC73CA">
        <w:rPr>
          <w:rFonts w:eastAsia="Times New Roman" w:cs="Times New Roman"/>
          <w:szCs w:val="28"/>
          <w:lang w:eastAsia="ru-RU"/>
        </w:rPr>
        <w:t>Д</w:t>
      </w:r>
      <w:r w:rsidRPr="00CC73CA">
        <w:rPr>
          <w:szCs w:val="28"/>
        </w:rPr>
        <w:t>епартаменту массовых коммуникаций и аналитики</w:t>
      </w:r>
      <w:r w:rsidRPr="00CC73CA">
        <w:rPr>
          <w:rFonts w:eastAsia="Times New Roman" w:cs="Times New Roman"/>
          <w:szCs w:val="28"/>
          <w:lang w:eastAsia="ru-RU"/>
        </w:rPr>
        <w:t xml:space="preserve"> р</w:t>
      </w:r>
      <w:r w:rsidR="00EC40A1">
        <w:rPr>
          <w:rFonts w:eastAsia="Times New Roman" w:cs="Times New Roman"/>
          <w:szCs w:val="28"/>
          <w:lang w:eastAsia="ru-RU"/>
        </w:rPr>
        <w:t>азместить настоящее постановление</w:t>
      </w:r>
      <w:r w:rsidRPr="00CC73CA">
        <w:rPr>
          <w:rFonts w:eastAsia="Times New Roman" w:cs="Times New Roman"/>
          <w:szCs w:val="28"/>
          <w:lang w:eastAsia="ru-RU"/>
        </w:rPr>
        <w:t xml:space="preserve"> на официальном портале Администрации города: www.admsurgut.ru.</w:t>
      </w:r>
    </w:p>
    <w:p w:rsidR="00CC73CA" w:rsidRPr="00CC73CA" w:rsidRDefault="00CC73CA" w:rsidP="00CC73CA">
      <w:pPr>
        <w:ind w:firstLine="709"/>
        <w:jc w:val="both"/>
        <w:rPr>
          <w:rFonts w:cs="Times New Roman"/>
          <w:szCs w:val="28"/>
        </w:rPr>
      </w:pPr>
      <w:r w:rsidRPr="00CC73CA">
        <w:rPr>
          <w:rFonts w:cs="Times New Roman"/>
          <w:szCs w:val="28"/>
        </w:rPr>
        <w:t>4. Муниципальному казенному учреждению «Наш город» опубликовать настоящее постановление в газете «Сургутские ведомости».</w:t>
      </w:r>
    </w:p>
    <w:p w:rsidR="00E9425E" w:rsidRDefault="00E9425E" w:rsidP="00CC73CA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</w:p>
    <w:p w:rsidR="00E9425E" w:rsidRDefault="00E9425E" w:rsidP="00CC73CA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</w:p>
    <w:p w:rsidR="00CC73CA" w:rsidRPr="00CC73CA" w:rsidRDefault="00CC73CA" w:rsidP="00CC73CA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E9425E">
        <w:rPr>
          <w:rFonts w:cs="Times New Roman"/>
          <w:szCs w:val="28"/>
        </w:rPr>
        <w:t>5. Настоящее постановление вступает в силу с момента его издания.</w:t>
      </w:r>
    </w:p>
    <w:p w:rsidR="00CC73CA" w:rsidRPr="00CC73CA" w:rsidRDefault="00CC73CA" w:rsidP="00CC73CA">
      <w:pPr>
        <w:autoSpaceDE w:val="0"/>
        <w:autoSpaceDN w:val="0"/>
        <w:adjustRightInd w:val="0"/>
        <w:ind w:firstLine="709"/>
        <w:jc w:val="both"/>
        <w:rPr>
          <w:rFonts w:cs="Times New Roman"/>
          <w:szCs w:val="28"/>
        </w:rPr>
      </w:pPr>
      <w:r w:rsidRPr="00CC73CA">
        <w:rPr>
          <w:rFonts w:cs="Times New Roman"/>
          <w:szCs w:val="28"/>
        </w:rPr>
        <w:t>6. Контроль за выполнением постановления оставляю за собой.</w:t>
      </w:r>
    </w:p>
    <w:p w:rsidR="00CC73CA" w:rsidRPr="00CC73CA" w:rsidRDefault="00CC73CA" w:rsidP="00CC73CA">
      <w:pPr>
        <w:jc w:val="both"/>
        <w:rPr>
          <w:rFonts w:cs="Times New Roman"/>
          <w:szCs w:val="28"/>
        </w:rPr>
      </w:pPr>
    </w:p>
    <w:p w:rsidR="00CC73CA" w:rsidRPr="00CC73CA" w:rsidRDefault="00CC73CA" w:rsidP="00CC73CA">
      <w:pPr>
        <w:widowControl w:val="0"/>
        <w:jc w:val="both"/>
        <w:rPr>
          <w:rFonts w:eastAsia="Times New Roman" w:cs="Times New Roman"/>
          <w:szCs w:val="28"/>
        </w:rPr>
      </w:pPr>
    </w:p>
    <w:p w:rsidR="00CC73CA" w:rsidRPr="00CC73CA" w:rsidRDefault="00CC73CA" w:rsidP="00CC73CA">
      <w:pPr>
        <w:widowControl w:val="0"/>
        <w:jc w:val="both"/>
        <w:rPr>
          <w:rFonts w:eastAsia="Times New Roman" w:cs="Times New Roman"/>
          <w:szCs w:val="28"/>
        </w:rPr>
      </w:pPr>
    </w:p>
    <w:p w:rsidR="00CC73CA" w:rsidRPr="00CC73CA" w:rsidRDefault="00CC73CA" w:rsidP="00CC73CA">
      <w:pPr>
        <w:autoSpaceDE w:val="0"/>
        <w:autoSpaceDN w:val="0"/>
        <w:adjustRightInd w:val="0"/>
        <w:rPr>
          <w:bCs/>
          <w:szCs w:val="28"/>
        </w:rPr>
      </w:pPr>
      <w:r w:rsidRPr="00CC73CA">
        <w:rPr>
          <w:bCs/>
          <w:szCs w:val="28"/>
        </w:rPr>
        <w:t xml:space="preserve">Заместитель Главы города                                                 </w:t>
      </w:r>
      <w:r w:rsidR="00E9425E">
        <w:rPr>
          <w:bCs/>
          <w:szCs w:val="28"/>
        </w:rPr>
        <w:t xml:space="preserve"> </w:t>
      </w:r>
      <w:r w:rsidRPr="00CC73CA">
        <w:rPr>
          <w:bCs/>
          <w:szCs w:val="28"/>
        </w:rPr>
        <w:t xml:space="preserve">              А.М. Кириленко</w:t>
      </w:r>
    </w:p>
    <w:p w:rsidR="001766E8" w:rsidRPr="00CC73CA" w:rsidRDefault="001766E8" w:rsidP="00CC73CA"/>
    <w:sectPr w:rsidR="001766E8" w:rsidRPr="00CC73CA" w:rsidSect="00CC73CA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10BE" w:rsidRDefault="004710BE">
      <w:r>
        <w:separator/>
      </w:r>
    </w:p>
  </w:endnote>
  <w:endnote w:type="continuationSeparator" w:id="0">
    <w:p w:rsidR="004710BE" w:rsidRDefault="00471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10BE" w:rsidRDefault="004710BE">
      <w:r>
        <w:separator/>
      </w:r>
    </w:p>
  </w:footnote>
  <w:footnote w:type="continuationSeparator" w:id="0">
    <w:p w:rsidR="004710BE" w:rsidRDefault="004710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87489568"/>
      <w:docPartObj>
        <w:docPartGallery w:val="Page Numbers (Top of Page)"/>
        <w:docPartUnique/>
      </w:docPartObj>
    </w:sdtPr>
    <w:sdtEndPr/>
    <w:sdtContent>
      <w:p w:rsidR="001E6248" w:rsidRPr="00E9425E" w:rsidRDefault="00E9425E" w:rsidP="001E6248">
        <w:pPr>
          <w:pStyle w:val="a4"/>
          <w:jc w:val="center"/>
          <w:rPr>
            <w:sz w:val="20"/>
            <w:szCs w:val="20"/>
          </w:rPr>
        </w:pPr>
        <w:r w:rsidRPr="00E9425E">
          <w:rPr>
            <w:sz w:val="20"/>
            <w:szCs w:val="20"/>
          </w:rPr>
          <w:t>2</w:t>
        </w:r>
        <w:r w:rsidR="006B3FEF" w:rsidRPr="00E9425E">
          <w:rPr>
            <w:sz w:val="20"/>
            <w:szCs w:val="20"/>
          </w:rPr>
          <w:fldChar w:fldCharType="begin"/>
        </w:r>
        <w:r w:rsidR="006B3FEF" w:rsidRPr="00E9425E">
          <w:rPr>
            <w:sz w:val="20"/>
            <w:szCs w:val="20"/>
          </w:rPr>
          <w:instrText xml:space="preserve"> </w:instrText>
        </w:r>
        <w:r w:rsidR="006B3FEF" w:rsidRPr="00E9425E">
          <w:rPr>
            <w:sz w:val="20"/>
            <w:szCs w:val="20"/>
            <w:lang w:val="en-US"/>
          </w:rPr>
          <w:instrText xml:space="preserve">IF </w:instrText>
        </w:r>
        <w:r w:rsidR="006B3FEF" w:rsidRPr="00E9425E">
          <w:rPr>
            <w:rStyle w:val="a8"/>
            <w:sz w:val="20"/>
            <w:szCs w:val="20"/>
          </w:rPr>
          <w:fldChar w:fldCharType="begin"/>
        </w:r>
        <w:r w:rsidR="006B3FEF" w:rsidRPr="00E9425E">
          <w:rPr>
            <w:rStyle w:val="a8"/>
            <w:sz w:val="20"/>
            <w:szCs w:val="20"/>
          </w:rPr>
          <w:instrText xml:space="preserve"> NUMPAGES </w:instrText>
        </w:r>
        <w:r w:rsidR="006B3FEF" w:rsidRPr="00E9425E">
          <w:rPr>
            <w:rStyle w:val="a8"/>
            <w:sz w:val="20"/>
            <w:szCs w:val="20"/>
          </w:rPr>
          <w:fldChar w:fldCharType="separate"/>
        </w:r>
        <w:r w:rsidR="00E15A79">
          <w:rPr>
            <w:rStyle w:val="a8"/>
            <w:noProof/>
            <w:sz w:val="20"/>
            <w:szCs w:val="20"/>
          </w:rPr>
          <w:instrText>2</w:instrText>
        </w:r>
        <w:r w:rsidR="006B3FEF" w:rsidRPr="00E9425E">
          <w:rPr>
            <w:rStyle w:val="a8"/>
            <w:sz w:val="20"/>
            <w:szCs w:val="20"/>
          </w:rPr>
          <w:fldChar w:fldCharType="end"/>
        </w:r>
        <w:r w:rsidR="006B3FEF" w:rsidRPr="00E9425E">
          <w:rPr>
            <w:sz w:val="20"/>
            <w:szCs w:val="20"/>
            <w:lang w:val="en-US"/>
          </w:rPr>
          <w:instrText xml:space="preserve"> &lt;= 2 "" "</w:instrText>
        </w:r>
        <w:r w:rsidR="006B3FEF" w:rsidRPr="00E9425E">
          <w:rPr>
            <w:sz w:val="20"/>
            <w:szCs w:val="20"/>
            <w:lang w:val="en-US"/>
          </w:rPr>
          <w:fldChar w:fldCharType="begin"/>
        </w:r>
        <w:r w:rsidR="006B3FEF" w:rsidRPr="00E9425E">
          <w:rPr>
            <w:sz w:val="20"/>
            <w:szCs w:val="20"/>
            <w:lang w:val="en-US"/>
          </w:rPr>
          <w:instrText xml:space="preserve"> IF </w:instrText>
        </w:r>
        <w:r w:rsidR="006B3FEF" w:rsidRPr="00E9425E">
          <w:rPr>
            <w:sz w:val="20"/>
            <w:szCs w:val="20"/>
            <w:lang w:val="en-US"/>
          </w:rPr>
          <w:fldChar w:fldCharType="begin"/>
        </w:r>
        <w:r w:rsidR="006B3FEF" w:rsidRPr="00E9425E">
          <w:rPr>
            <w:sz w:val="20"/>
            <w:szCs w:val="20"/>
            <w:lang w:val="en-US"/>
          </w:rPr>
          <w:instrText xml:space="preserve"> PAGE </w:instrText>
        </w:r>
        <w:r w:rsidR="006B3FEF" w:rsidRPr="00E9425E">
          <w:rPr>
            <w:sz w:val="20"/>
            <w:szCs w:val="20"/>
            <w:lang w:val="en-US"/>
          </w:rPr>
          <w:fldChar w:fldCharType="separate"/>
        </w:r>
        <w:r w:rsidR="006B3FEF" w:rsidRPr="00E9425E">
          <w:rPr>
            <w:noProof/>
            <w:sz w:val="20"/>
            <w:szCs w:val="20"/>
            <w:lang w:val="en-US"/>
          </w:rPr>
          <w:instrText>2</w:instrText>
        </w:r>
        <w:r w:rsidR="006B3FEF" w:rsidRPr="00E9425E">
          <w:rPr>
            <w:sz w:val="20"/>
            <w:szCs w:val="20"/>
            <w:lang w:val="en-US"/>
          </w:rPr>
          <w:fldChar w:fldCharType="end"/>
        </w:r>
        <w:r w:rsidR="006B3FEF" w:rsidRPr="00E9425E">
          <w:rPr>
            <w:sz w:val="20"/>
            <w:szCs w:val="20"/>
            <w:lang w:val="en-US"/>
          </w:rPr>
          <w:instrText xml:space="preserve"> = 1 "" </w:instrText>
        </w:r>
        <w:r w:rsidR="006B3FEF" w:rsidRPr="00E9425E">
          <w:rPr>
            <w:sz w:val="20"/>
            <w:szCs w:val="20"/>
            <w:lang w:val="en-US"/>
          </w:rPr>
          <w:fldChar w:fldCharType="begin"/>
        </w:r>
        <w:r w:rsidR="006B3FEF" w:rsidRPr="00E9425E">
          <w:rPr>
            <w:sz w:val="20"/>
            <w:szCs w:val="20"/>
            <w:lang w:val="en-US"/>
          </w:rPr>
          <w:instrText xml:space="preserve"> PAGE </w:instrText>
        </w:r>
        <w:r w:rsidR="006B3FEF" w:rsidRPr="00E9425E">
          <w:rPr>
            <w:sz w:val="20"/>
            <w:szCs w:val="20"/>
            <w:lang w:val="en-US"/>
          </w:rPr>
          <w:fldChar w:fldCharType="separate"/>
        </w:r>
        <w:r w:rsidR="006B3FEF" w:rsidRPr="00E9425E">
          <w:rPr>
            <w:noProof/>
            <w:sz w:val="20"/>
            <w:szCs w:val="20"/>
            <w:lang w:val="en-US"/>
          </w:rPr>
          <w:instrText>2</w:instrText>
        </w:r>
        <w:r w:rsidR="006B3FEF" w:rsidRPr="00E9425E">
          <w:rPr>
            <w:sz w:val="20"/>
            <w:szCs w:val="20"/>
            <w:lang w:val="en-US"/>
          </w:rPr>
          <w:fldChar w:fldCharType="end"/>
        </w:r>
        <w:r w:rsidR="006B3FEF" w:rsidRPr="00E9425E">
          <w:rPr>
            <w:sz w:val="20"/>
            <w:szCs w:val="20"/>
            <w:lang w:val="en-US"/>
          </w:rPr>
          <w:fldChar w:fldCharType="separate"/>
        </w:r>
        <w:r w:rsidR="006B3FEF" w:rsidRPr="00E9425E">
          <w:rPr>
            <w:noProof/>
            <w:sz w:val="20"/>
            <w:szCs w:val="20"/>
            <w:lang w:val="en-US"/>
          </w:rPr>
          <w:instrText>2</w:instrText>
        </w:r>
        <w:r w:rsidR="006B3FEF" w:rsidRPr="00E9425E">
          <w:rPr>
            <w:sz w:val="20"/>
            <w:szCs w:val="20"/>
            <w:lang w:val="en-US"/>
          </w:rPr>
          <w:fldChar w:fldCharType="end"/>
        </w:r>
        <w:r w:rsidR="006B3FEF" w:rsidRPr="00E9425E">
          <w:rPr>
            <w:sz w:val="20"/>
            <w:szCs w:val="20"/>
            <w:lang w:val="en-US"/>
          </w:rPr>
          <w:instrText>"</w:instrText>
        </w:r>
        <w:r w:rsidR="006B3FEF" w:rsidRPr="00E9425E">
          <w:rPr>
            <w:sz w:val="20"/>
            <w:szCs w:val="20"/>
          </w:rPr>
          <w:fldChar w:fldCharType="end"/>
        </w:r>
      </w:p>
    </w:sdtContent>
  </w:sdt>
  <w:p w:rsidR="001E6248" w:rsidRDefault="004710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CA"/>
    <w:rsid w:val="001315F4"/>
    <w:rsid w:val="001766E8"/>
    <w:rsid w:val="001B3EF2"/>
    <w:rsid w:val="00203923"/>
    <w:rsid w:val="003B01AD"/>
    <w:rsid w:val="004710BE"/>
    <w:rsid w:val="00502BA3"/>
    <w:rsid w:val="005648B8"/>
    <w:rsid w:val="006B3FEF"/>
    <w:rsid w:val="008B2CF6"/>
    <w:rsid w:val="008F5F49"/>
    <w:rsid w:val="00CC73CA"/>
    <w:rsid w:val="00E15A79"/>
    <w:rsid w:val="00E9425E"/>
    <w:rsid w:val="00EC40A1"/>
    <w:rsid w:val="00EC5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8BBB98-ACB1-4D81-8879-BA261DC1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2BA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C73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CC73C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CC73CA"/>
    <w:rPr>
      <w:rFonts w:ascii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CC73C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73CA"/>
    <w:rPr>
      <w:rFonts w:ascii="Times New Roman" w:hAnsi="Times New Roman"/>
      <w:sz w:val="28"/>
    </w:rPr>
  </w:style>
  <w:style w:type="character" w:styleId="a8">
    <w:name w:val="page number"/>
    <w:basedOn w:val="a0"/>
    <w:rsid w:val="00CC7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Прокофьева Алина Сергеевна</dc:creator>
  <cp:keywords/>
  <dc:description/>
  <cp:lastModifiedBy>Киселева Юлия Владимировна</cp:lastModifiedBy>
  <cp:revision>1</cp:revision>
  <cp:lastPrinted>2022-10-20T03:58:00Z</cp:lastPrinted>
  <dcterms:created xsi:type="dcterms:W3CDTF">2022-10-26T06:41:00Z</dcterms:created>
  <dcterms:modified xsi:type="dcterms:W3CDTF">2022-10-26T06:41:00Z</dcterms:modified>
</cp:coreProperties>
</file>