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7F" w:rsidRDefault="0044597F" w:rsidP="0044597F">
      <w:pPr>
        <w:jc w:val="right"/>
      </w:pPr>
      <w:r w:rsidRPr="00CE645D">
        <w:t>Проект</w:t>
      </w:r>
    </w:p>
    <w:p w:rsidR="0044597F" w:rsidRDefault="0044597F" w:rsidP="0044597F">
      <w:pPr>
        <w:rPr>
          <w:b/>
        </w:rPr>
      </w:pP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48DE" w:rsidRDefault="006348DE" w:rsidP="006348DE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" o:allowoverlap="f" fillcolor="white [3201]" stroked="f" strokeweight="1pt">
                <v:textbox style="mso-fit-shape-to-text:t" inset="0,0,0,0">
                  <w:txbxContent>
                    <w:p w:rsidR="006348DE" w:rsidRDefault="006348DE" w:rsidP="006348DE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6"/>
          <w:szCs w:val="24"/>
        </w:rPr>
        <w:t>МУНИЦИПАЛЬНОЕ ОБРАЗОВАНИЕ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  <w:szCs w:val="24"/>
        </w:rPr>
        <w:t>ГОРОДСКОЙ ОКРУГ СУРГУТ</w:t>
      </w:r>
    </w:p>
    <w:p w:rsidR="006348DE" w:rsidRDefault="006348DE" w:rsidP="006348DE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348DE" w:rsidRDefault="006348DE" w:rsidP="006348DE">
      <w:pPr>
        <w:spacing w:line="120" w:lineRule="atLeast"/>
        <w:jc w:val="center"/>
        <w:rPr>
          <w:sz w:val="18"/>
          <w:szCs w:val="24"/>
        </w:rPr>
      </w:pPr>
    </w:p>
    <w:p w:rsidR="00AB65F0" w:rsidRPr="00573954" w:rsidRDefault="00AB65F0" w:rsidP="00AB65F0">
      <w:pPr>
        <w:jc w:val="center"/>
      </w:pPr>
      <w:r w:rsidRPr="00573954">
        <w:t>АДМИНИСТРАЦИЯ ГОРОДА</w:t>
      </w:r>
    </w:p>
    <w:p w:rsidR="006348DE" w:rsidRPr="006348DE" w:rsidRDefault="006348DE" w:rsidP="006348DE">
      <w:pPr>
        <w:spacing w:line="120" w:lineRule="atLeast"/>
        <w:jc w:val="center"/>
        <w:rPr>
          <w:sz w:val="20"/>
          <w:szCs w:val="24"/>
        </w:rPr>
      </w:pPr>
    </w:p>
    <w:p w:rsidR="006348DE" w:rsidRPr="006348DE" w:rsidRDefault="006348DE" w:rsidP="006348DE">
      <w:pPr>
        <w:jc w:val="center"/>
        <w:rPr>
          <w:sz w:val="29"/>
          <w:szCs w:val="29"/>
        </w:rPr>
      </w:pPr>
      <w:r w:rsidRPr="006348DE">
        <w:rPr>
          <w:sz w:val="29"/>
          <w:szCs w:val="29"/>
        </w:rPr>
        <w:t>ПОСТАНОВЛЕНИЕ</w:t>
      </w:r>
    </w:p>
    <w:p w:rsidR="006348DE" w:rsidRDefault="006348DE" w:rsidP="006348DE">
      <w:pPr>
        <w:spacing w:line="120" w:lineRule="atLeast"/>
        <w:jc w:val="center"/>
        <w:rPr>
          <w:szCs w:val="24"/>
        </w:rPr>
      </w:pP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4795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Администрации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от 11.05.2022 № 3651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Правил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землепользования и застройки </w:t>
      </w:r>
    </w:p>
    <w:p w:rsidR="00AB65F0" w:rsidRDefault="00AB65F0" w:rsidP="00AB65F0">
      <w:pPr>
        <w:pStyle w:val="Default"/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Сургута»</w:t>
      </w:r>
    </w:p>
    <w:p w:rsidR="00137031" w:rsidRDefault="00137031" w:rsidP="006348DE">
      <w:pPr>
        <w:rPr>
          <w:rFonts w:cs="Times New Roman"/>
          <w:szCs w:val="28"/>
        </w:rPr>
      </w:pPr>
    </w:p>
    <w:p w:rsidR="00A879CA" w:rsidRPr="00617A51" w:rsidRDefault="00A879CA" w:rsidP="006348DE">
      <w:pPr>
        <w:rPr>
          <w:rFonts w:cs="Times New Roman"/>
          <w:szCs w:val="28"/>
        </w:rPr>
      </w:pPr>
    </w:p>
    <w:p w:rsidR="00617A51" w:rsidRPr="000A5890" w:rsidRDefault="00617A51" w:rsidP="00617A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В соответствии со статьями 31, 33 Градос</w:t>
      </w:r>
      <w:r w:rsidR="00AB7EDA">
        <w:rPr>
          <w:rFonts w:ascii="Times New Roman" w:hAnsi="Times New Roman" w:cs="Times New Roman"/>
          <w:sz w:val="28"/>
          <w:szCs w:val="28"/>
        </w:rPr>
        <w:t xml:space="preserve">троительного кодекса Российской </w:t>
      </w:r>
      <w:r w:rsidRPr="00617A51">
        <w:rPr>
          <w:rFonts w:ascii="Times New Roman" w:hAnsi="Times New Roman" w:cs="Times New Roman"/>
          <w:sz w:val="28"/>
          <w:szCs w:val="28"/>
        </w:rPr>
        <w:t>Федерации,</w:t>
      </w:r>
      <w:r w:rsidR="00EF19AC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Закон</w:t>
      </w:r>
      <w:r w:rsidR="00B2648C">
        <w:rPr>
          <w:rFonts w:ascii="Times New Roman" w:hAnsi="Times New Roman" w:cs="Times New Roman"/>
          <w:sz w:val="28"/>
          <w:szCs w:val="28"/>
        </w:rPr>
        <w:t>ом</w:t>
      </w:r>
      <w:r w:rsidRPr="00617A51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="00E93EC8">
        <w:rPr>
          <w:rFonts w:ascii="Times New Roman" w:hAnsi="Times New Roman" w:cs="Times New Roman"/>
          <w:sz w:val="28"/>
          <w:szCs w:val="28"/>
        </w:rPr>
        <w:br/>
      </w:r>
      <w:r w:rsidRPr="00617A51">
        <w:rPr>
          <w:rFonts w:ascii="Times New Roman" w:hAnsi="Times New Roman" w:cs="Times New Roman"/>
          <w:sz w:val="28"/>
          <w:szCs w:val="28"/>
        </w:rPr>
        <w:t>от 18.04.2007 № 39-оз «О градостроительной деятельности на территории Ханты-Мансийского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автономного округа – Югры», Уставом муниципального образования городской округ Сургут Ханты-Мансийского автономного округа – Югры, распоряжением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617A51">
        <w:rPr>
          <w:rFonts w:ascii="Times New Roman" w:hAnsi="Times New Roman" w:cs="Times New Roman"/>
          <w:sz w:val="28"/>
          <w:szCs w:val="28"/>
        </w:rPr>
        <w:t>Администрации города от 30.12.2005 № 3686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="00E93EC8">
        <w:rPr>
          <w:rFonts w:ascii="Times New Roman" w:hAnsi="Times New Roman" w:cs="Times New Roman"/>
          <w:sz w:val="28"/>
          <w:szCs w:val="28"/>
        </w:rPr>
        <w:br/>
      </w:r>
      <w:r w:rsidRPr="00617A51">
        <w:rPr>
          <w:rFonts w:ascii="Times New Roman" w:hAnsi="Times New Roman" w:cs="Times New Roman"/>
          <w:sz w:val="28"/>
          <w:szCs w:val="28"/>
        </w:rPr>
        <w:t>«</w:t>
      </w:r>
      <w:r w:rsidRPr="00DF1FB3">
        <w:rPr>
          <w:rFonts w:ascii="Times New Roman" w:hAnsi="Times New Roman" w:cs="Times New Roman"/>
          <w:sz w:val="28"/>
          <w:szCs w:val="28"/>
        </w:rPr>
        <w:t xml:space="preserve">Об </w:t>
      </w:r>
      <w:r w:rsidRPr="000A5890">
        <w:rPr>
          <w:rFonts w:ascii="Times New Roman" w:hAnsi="Times New Roman" w:cs="Times New Roman"/>
          <w:sz w:val="28"/>
          <w:szCs w:val="28"/>
        </w:rPr>
        <w:t>утверждении Регламента</w:t>
      </w:r>
      <w:r w:rsidR="00AB7EDA">
        <w:rPr>
          <w:rFonts w:ascii="Times New Roman" w:hAnsi="Times New Roman" w:cs="Times New Roman"/>
          <w:sz w:val="28"/>
          <w:szCs w:val="28"/>
        </w:rPr>
        <w:t xml:space="preserve"> </w:t>
      </w:r>
      <w:r w:rsidRPr="000A5890">
        <w:rPr>
          <w:rFonts w:ascii="Times New Roman" w:hAnsi="Times New Roman" w:cs="Times New Roman"/>
          <w:sz w:val="28"/>
          <w:szCs w:val="28"/>
        </w:rPr>
        <w:t>Администрации города»:</w:t>
      </w:r>
    </w:p>
    <w:p w:rsidR="00BB6A4D" w:rsidRDefault="00617A51" w:rsidP="00BB6A4D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AB7EDA">
        <w:rPr>
          <w:rFonts w:cs="Times New Roman"/>
          <w:szCs w:val="28"/>
        </w:rPr>
        <w:t>1. Внести</w:t>
      </w:r>
      <w:r w:rsidR="00010FFF" w:rsidRPr="00AB7EDA">
        <w:rPr>
          <w:rFonts w:cs="Times New Roman"/>
          <w:szCs w:val="28"/>
        </w:rPr>
        <w:t xml:space="preserve"> в постановлени</w:t>
      </w:r>
      <w:r w:rsidR="00EA5757" w:rsidRPr="00AB7EDA">
        <w:rPr>
          <w:rFonts w:cs="Times New Roman"/>
          <w:szCs w:val="28"/>
        </w:rPr>
        <w:t>е</w:t>
      </w:r>
      <w:r w:rsidR="00010FFF" w:rsidRPr="00AB7EDA">
        <w:rPr>
          <w:rFonts w:cs="Times New Roman"/>
          <w:szCs w:val="28"/>
        </w:rPr>
        <w:t xml:space="preserve"> Админ</w:t>
      </w:r>
      <w:r w:rsidR="00D7330B" w:rsidRPr="00AB7EDA">
        <w:rPr>
          <w:rFonts w:cs="Times New Roman"/>
          <w:szCs w:val="28"/>
        </w:rPr>
        <w:t>истра</w:t>
      </w:r>
      <w:r w:rsidR="00AB7EDA">
        <w:rPr>
          <w:rFonts w:cs="Times New Roman"/>
          <w:szCs w:val="28"/>
        </w:rPr>
        <w:t xml:space="preserve">ции города от 11.05.2022 № 3651 </w:t>
      </w:r>
      <w:r w:rsidR="00D7330B" w:rsidRPr="00AB7EDA">
        <w:rPr>
          <w:rFonts w:cs="Times New Roman"/>
          <w:szCs w:val="28"/>
        </w:rPr>
        <w:t>«</w:t>
      </w:r>
      <w:r w:rsidR="00010FFF" w:rsidRPr="00AB7EDA">
        <w:rPr>
          <w:rFonts w:cs="Times New Roman"/>
          <w:szCs w:val="28"/>
        </w:rPr>
        <w:t>Об утверждении Правил землепользования и застройки на территории города</w:t>
      </w:r>
      <w:r w:rsidR="00AB7EDA">
        <w:rPr>
          <w:rFonts w:cs="Times New Roman"/>
          <w:szCs w:val="28"/>
        </w:rPr>
        <w:t xml:space="preserve"> </w:t>
      </w:r>
      <w:r w:rsidR="00010FFF" w:rsidRPr="00AB7EDA">
        <w:rPr>
          <w:rFonts w:cs="Times New Roman"/>
          <w:szCs w:val="28"/>
        </w:rPr>
        <w:t>Сургута</w:t>
      </w:r>
      <w:r w:rsidR="00D7330B" w:rsidRPr="00AB7EDA">
        <w:rPr>
          <w:rFonts w:cs="Times New Roman"/>
          <w:szCs w:val="28"/>
        </w:rPr>
        <w:t>»</w:t>
      </w:r>
      <w:r w:rsidR="00DC1E01" w:rsidRPr="00DC1E01">
        <w:rPr>
          <w:rFonts w:cs="Times New Roman"/>
          <w:szCs w:val="28"/>
        </w:rPr>
        <w:t xml:space="preserve"> </w:t>
      </w:r>
      <w:r w:rsidR="00DC1E01" w:rsidRPr="00A32A63">
        <w:rPr>
          <w:rFonts w:cs="Times New Roman"/>
          <w:szCs w:val="28"/>
        </w:rPr>
        <w:t xml:space="preserve">(с изменениями </w:t>
      </w:r>
      <w:r w:rsidR="00DC1E01" w:rsidRPr="008654D2">
        <w:rPr>
          <w:rFonts w:cs="Times New Roman"/>
          <w:szCs w:val="28"/>
        </w:rPr>
        <w:t>от 18.08.2022</w:t>
      </w:r>
      <w:r w:rsidR="00DC1E01">
        <w:rPr>
          <w:rFonts w:cs="Times New Roman"/>
          <w:szCs w:val="28"/>
        </w:rPr>
        <w:t xml:space="preserve"> </w:t>
      </w:r>
      <w:r w:rsidR="00DC1E01" w:rsidRPr="008654D2">
        <w:rPr>
          <w:rFonts w:cs="Times New Roman"/>
          <w:szCs w:val="28"/>
        </w:rPr>
        <w:t>№ 6750, 16.09.2022 № 7302, 19.10.2022 № 8279, 09.01.2023 № 01, 16.01.2023</w:t>
      </w:r>
      <w:r w:rsidR="00DC1E01">
        <w:rPr>
          <w:rFonts w:cs="Times New Roman"/>
          <w:szCs w:val="28"/>
        </w:rPr>
        <w:t xml:space="preserve"> </w:t>
      </w:r>
      <w:r w:rsidR="00DC1E01" w:rsidRPr="008654D2">
        <w:rPr>
          <w:rFonts w:cs="Times New Roman"/>
          <w:szCs w:val="28"/>
        </w:rPr>
        <w:t>№ 282, 18.04.2023 № 2005, 24.08.2023 № 4171, 19.09.2023 № 4533, 28.09.2023</w:t>
      </w:r>
      <w:r w:rsidR="00DC1E01">
        <w:rPr>
          <w:rFonts w:cs="Times New Roman"/>
          <w:szCs w:val="28"/>
        </w:rPr>
        <w:t xml:space="preserve"> </w:t>
      </w:r>
      <w:r w:rsidR="00DC1E01" w:rsidRPr="008654D2">
        <w:rPr>
          <w:rFonts w:cs="Times New Roman"/>
          <w:szCs w:val="28"/>
        </w:rPr>
        <w:t>№ 4645, 08.11.2023 № 5415, 17.11.2023 № 5634, 21.12.2023 № 6433, 12.01.2024</w:t>
      </w:r>
      <w:r w:rsidR="00DC1E01">
        <w:rPr>
          <w:rFonts w:cs="Times New Roman"/>
          <w:szCs w:val="28"/>
        </w:rPr>
        <w:t xml:space="preserve"> № 193, 01.02.2024 № 425</w:t>
      </w:r>
      <w:r w:rsidR="00AA0913" w:rsidRPr="00AB7EDA">
        <w:rPr>
          <w:rFonts w:cs="Times New Roman"/>
          <w:szCs w:val="28"/>
        </w:rPr>
        <w:t>)</w:t>
      </w:r>
      <w:r w:rsidR="00D70B1A">
        <w:rPr>
          <w:rFonts w:cs="Times New Roman"/>
          <w:szCs w:val="28"/>
        </w:rPr>
        <w:t xml:space="preserve"> изменение,</w:t>
      </w:r>
      <w:r w:rsidR="00AB7EDA" w:rsidRPr="00AB7EDA">
        <w:rPr>
          <w:rFonts w:cs="Times New Roman"/>
          <w:szCs w:val="28"/>
        </w:rPr>
        <w:t xml:space="preserve"> </w:t>
      </w:r>
      <w:r w:rsidR="00D70B1A">
        <w:rPr>
          <w:rFonts w:cs="Times New Roman"/>
          <w:szCs w:val="28"/>
        </w:rPr>
        <w:br/>
      </w:r>
      <w:r w:rsidR="00BB6A4D">
        <w:rPr>
          <w:rFonts w:cs="Times New Roman"/>
          <w:szCs w:val="28"/>
        </w:rPr>
        <w:t>изложив</w:t>
      </w:r>
      <w:r w:rsidR="00BB6A4D">
        <w:rPr>
          <w:rFonts w:eastAsia="Arial Unicode MS" w:cs="Times New Roman"/>
          <w:szCs w:val="28"/>
        </w:rPr>
        <w:t xml:space="preserve"> статью </w:t>
      </w:r>
      <w:r w:rsidR="00C94BFA" w:rsidRPr="00C94BFA">
        <w:rPr>
          <w:spacing w:val="-2"/>
          <w:szCs w:val="28"/>
        </w:rPr>
        <w:t>52 «Зона размещения объектов автомобильного транспорта ИТ.1»</w:t>
      </w:r>
      <w:r w:rsidR="00C94BFA" w:rsidRPr="00767C78">
        <w:rPr>
          <w:spacing w:val="-2"/>
          <w:sz w:val="27"/>
          <w:szCs w:val="27"/>
        </w:rPr>
        <w:t xml:space="preserve"> </w:t>
      </w:r>
      <w:r w:rsidR="00BB6A4D" w:rsidRPr="00B505E5">
        <w:rPr>
          <w:rFonts w:eastAsia="Arial Unicode MS" w:cs="Times New Roman"/>
          <w:szCs w:val="28"/>
        </w:rPr>
        <w:t>в</w:t>
      </w:r>
      <w:r w:rsidR="00BB6A4D">
        <w:rPr>
          <w:rFonts w:eastAsia="Arial Unicode MS" w:cs="Times New Roman"/>
          <w:szCs w:val="28"/>
        </w:rPr>
        <w:t xml:space="preserve"> разделе II «Градостроительные регламенты»</w:t>
      </w:r>
      <w:r w:rsidR="00E864FA">
        <w:rPr>
          <w:rFonts w:eastAsia="Arial Unicode MS" w:cs="Times New Roman"/>
          <w:szCs w:val="28"/>
        </w:rPr>
        <w:t xml:space="preserve"> приложения </w:t>
      </w:r>
      <w:r w:rsidR="00AA6776">
        <w:rPr>
          <w:rFonts w:eastAsia="Arial Unicode MS" w:cs="Times New Roman"/>
          <w:szCs w:val="28"/>
        </w:rPr>
        <w:br/>
      </w:r>
      <w:r w:rsidR="00E864FA">
        <w:rPr>
          <w:rFonts w:eastAsia="Arial Unicode MS" w:cs="Times New Roman"/>
          <w:szCs w:val="28"/>
        </w:rPr>
        <w:t>к постановлению</w:t>
      </w:r>
      <w:r w:rsidR="00BB6A4D">
        <w:rPr>
          <w:rFonts w:eastAsia="Arial Unicode MS" w:cs="Times New Roman"/>
          <w:szCs w:val="28"/>
        </w:rPr>
        <w:t xml:space="preserve"> </w:t>
      </w:r>
      <w:r w:rsidR="00BB6A4D">
        <w:rPr>
          <w:rFonts w:cs="Times New Roman"/>
          <w:color w:val="000000"/>
          <w:szCs w:val="28"/>
        </w:rPr>
        <w:t>в следующей редакции:</w:t>
      </w:r>
    </w:p>
    <w:p w:rsidR="00C94BFA" w:rsidRPr="00C94BFA" w:rsidRDefault="00C94BFA" w:rsidP="00AA6776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Статья 52</w:t>
      </w:r>
      <w:r w:rsidRPr="003C773F">
        <w:rPr>
          <w:rFonts w:eastAsia="Times New Roman" w:cs="Times New Roman"/>
          <w:szCs w:val="28"/>
          <w:lang w:eastAsia="ru-RU"/>
        </w:rPr>
        <w:t xml:space="preserve">. </w:t>
      </w:r>
      <w:r w:rsidRPr="00926329">
        <w:rPr>
          <w:rFonts w:eastAsia="Times New Roman" w:cs="Times New Roman"/>
          <w:szCs w:val="28"/>
          <w:lang w:eastAsia="ru-RU"/>
        </w:rPr>
        <w:tab/>
      </w:r>
      <w:r w:rsidRPr="00C94BFA">
        <w:rPr>
          <w:rFonts w:eastAsia="Times New Roman" w:cs="Times New Roman"/>
          <w:szCs w:val="28"/>
          <w:lang w:eastAsia="ru-RU"/>
        </w:rPr>
        <w:t xml:space="preserve"> </w:t>
      </w:r>
      <w:r w:rsidRPr="00C94BFA">
        <w:rPr>
          <w:szCs w:val="28"/>
        </w:rPr>
        <w:t>Зона размещения объектов автомобильного транспорта ИТ.1</w:t>
      </w:r>
    </w:p>
    <w:p w:rsidR="00C94BFA" w:rsidRDefault="00C94BFA" w:rsidP="00C94BFA">
      <w:pPr>
        <w:ind w:firstLine="708"/>
        <w:outlineLvl w:val="0"/>
        <w:rPr>
          <w:szCs w:val="28"/>
        </w:rPr>
      </w:pPr>
      <w:r w:rsidRPr="00461F71">
        <w:rPr>
          <w:szCs w:val="28"/>
        </w:rPr>
        <w:t>1. Основные виды и параметры разреш</w:t>
      </w:r>
      <w:r>
        <w:rPr>
          <w:szCs w:val="28"/>
        </w:rPr>
        <w:t>е</w:t>
      </w:r>
      <w:r w:rsidRPr="00461F71">
        <w:rPr>
          <w:szCs w:val="28"/>
        </w:rPr>
        <w:t>нного использования земельных участков и объектов капитального строительства:</w:t>
      </w:r>
    </w:p>
    <w:p w:rsidR="00365F88" w:rsidRPr="00461F71" w:rsidRDefault="00365F88" w:rsidP="00C94BFA">
      <w:pPr>
        <w:ind w:firstLine="708"/>
        <w:outlineLvl w:val="0"/>
        <w:rPr>
          <w:szCs w:val="28"/>
        </w:rPr>
      </w:pPr>
    </w:p>
    <w:tbl>
      <w:tblPr>
        <w:tblW w:w="97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40"/>
        <w:gridCol w:w="4178"/>
        <w:gridCol w:w="3234"/>
      </w:tblGrid>
      <w:tr w:rsidR="00C94BFA" w:rsidRPr="00926329" w:rsidTr="00365F88">
        <w:trPr>
          <w:trHeight w:val="519"/>
        </w:trPr>
        <w:tc>
          <w:tcPr>
            <w:tcW w:w="2340" w:type="dxa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Виды</w:t>
            </w:r>
            <w:r w:rsidR="00365F88">
              <w:rPr>
                <w:sz w:val="26"/>
                <w:szCs w:val="26"/>
              </w:rPr>
              <w:br/>
            </w:r>
            <w:r w:rsidRPr="00365F88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4178" w:type="dxa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 xml:space="preserve">Параметры разрешенного </w:t>
            </w:r>
            <w:r w:rsidR="00365F88">
              <w:rPr>
                <w:sz w:val="26"/>
                <w:szCs w:val="26"/>
              </w:rPr>
              <w:br/>
            </w:r>
            <w:r w:rsidRPr="00365F88">
              <w:rPr>
                <w:sz w:val="26"/>
                <w:szCs w:val="26"/>
              </w:rPr>
              <w:t>использования</w:t>
            </w:r>
          </w:p>
        </w:tc>
        <w:tc>
          <w:tcPr>
            <w:tcW w:w="3234" w:type="dxa"/>
          </w:tcPr>
          <w:p w:rsidR="00C94BFA" w:rsidRPr="00365F88" w:rsidRDefault="00C94BFA" w:rsidP="00365F88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 xml:space="preserve">Ограничения </w:t>
            </w:r>
            <w:r w:rsidR="00365F88">
              <w:rPr>
                <w:sz w:val="26"/>
                <w:szCs w:val="26"/>
              </w:rPr>
              <w:br/>
            </w:r>
            <w:r w:rsidRPr="00365F88">
              <w:rPr>
                <w:sz w:val="26"/>
                <w:szCs w:val="26"/>
              </w:rPr>
              <w:t>использования з</w:t>
            </w:r>
            <w:r w:rsidR="00365F88">
              <w:rPr>
                <w:sz w:val="26"/>
                <w:szCs w:val="26"/>
              </w:rPr>
              <w:br/>
            </w:r>
            <w:proofErr w:type="spellStart"/>
            <w:r w:rsidRPr="00365F88">
              <w:rPr>
                <w:sz w:val="26"/>
                <w:szCs w:val="26"/>
              </w:rPr>
              <w:t>емельных</w:t>
            </w:r>
            <w:proofErr w:type="spellEnd"/>
            <w:r w:rsidRPr="00365F88">
              <w:rPr>
                <w:sz w:val="26"/>
                <w:szCs w:val="26"/>
              </w:rPr>
              <w:t xml:space="preserve"> участков и объектов капитального строительства</w:t>
            </w:r>
          </w:p>
        </w:tc>
      </w:tr>
      <w:tr w:rsidR="00C94BFA" w:rsidRPr="00926329" w:rsidTr="00365F88">
        <w:trPr>
          <w:trHeight w:val="874"/>
        </w:trPr>
        <w:tc>
          <w:tcPr>
            <w:tcW w:w="2340" w:type="dxa"/>
          </w:tcPr>
          <w:p w:rsidR="00C94BFA" w:rsidRPr="00926329" w:rsidRDefault="00C94BFA" w:rsidP="00DD0E0A">
            <w:pPr>
              <w:ind w:right="-143"/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Хранение автотранспорта.</w:t>
            </w:r>
          </w:p>
          <w:p w:rsidR="00C94BFA" w:rsidRPr="00926329" w:rsidRDefault="00C94BFA" w:rsidP="00DD0E0A">
            <w:pPr>
              <w:ind w:right="-143"/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Объекты дорожного сервиса</w:t>
            </w:r>
          </w:p>
        </w:tc>
        <w:tc>
          <w:tcPr>
            <w:tcW w:w="4178" w:type="dxa"/>
          </w:tcPr>
          <w:p w:rsidR="00C94BFA" w:rsidRDefault="00C94BFA" w:rsidP="00DD0E0A">
            <w:pPr>
              <w:tabs>
                <w:tab w:val="left" w:pos="3204"/>
              </w:tabs>
              <w:ind w:right="-143"/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 xml:space="preserve">Размеры земельных участков определяются </w:t>
            </w:r>
          </w:p>
          <w:p w:rsidR="00C94BFA" w:rsidRPr="00926329" w:rsidRDefault="00C94BFA" w:rsidP="00DD0E0A">
            <w:pPr>
              <w:tabs>
                <w:tab w:val="left" w:pos="3204"/>
              </w:tabs>
              <w:ind w:right="-143"/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в соответствии с региональными нормативами градостроительного проектирования Ханты-Мансийского автономного округа – Югры</w:t>
            </w:r>
          </w:p>
        </w:tc>
        <w:tc>
          <w:tcPr>
            <w:tcW w:w="3234" w:type="dxa"/>
          </w:tcPr>
          <w:p w:rsidR="00C94BFA" w:rsidRPr="00926329" w:rsidRDefault="00C94BFA" w:rsidP="00DD0E0A">
            <w:pPr>
              <w:ind w:right="-143"/>
              <w:rPr>
                <w:sz w:val="20"/>
                <w:szCs w:val="20"/>
              </w:rPr>
            </w:pPr>
          </w:p>
        </w:tc>
      </w:tr>
    </w:tbl>
    <w:p w:rsidR="00AA6776" w:rsidRDefault="00AA6776" w:rsidP="00DD0E0A">
      <w:pPr>
        <w:ind w:right="-143" w:firstLine="708"/>
        <w:outlineLvl w:val="0"/>
        <w:rPr>
          <w:szCs w:val="28"/>
        </w:rPr>
      </w:pPr>
    </w:p>
    <w:p w:rsidR="00C94BFA" w:rsidRPr="00461F71" w:rsidRDefault="00C94BFA" w:rsidP="00DD0E0A">
      <w:pPr>
        <w:ind w:right="-143" w:firstLine="708"/>
        <w:outlineLvl w:val="0"/>
        <w:rPr>
          <w:szCs w:val="28"/>
        </w:rPr>
      </w:pPr>
      <w:r w:rsidRPr="00461F71">
        <w:rPr>
          <w:szCs w:val="28"/>
        </w:rPr>
        <w:t>2. Условно разреш</w:t>
      </w:r>
      <w:r>
        <w:rPr>
          <w:szCs w:val="28"/>
        </w:rPr>
        <w:t>е</w:t>
      </w:r>
      <w:r w:rsidRPr="00461F71">
        <w:rPr>
          <w:szCs w:val="28"/>
        </w:rPr>
        <w:t>нные виды и параметры использования земельных участков и объектов капитального строительства: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4169"/>
        <w:gridCol w:w="3264"/>
      </w:tblGrid>
      <w:tr w:rsidR="00C94BFA" w:rsidRPr="00926329" w:rsidTr="00365F88">
        <w:trPr>
          <w:trHeight w:val="531"/>
        </w:trPr>
        <w:tc>
          <w:tcPr>
            <w:tcW w:w="2347" w:type="dxa"/>
            <w:shd w:val="clear" w:color="auto" w:fill="auto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lastRenderedPageBreak/>
              <w:t>Виды использования</w:t>
            </w:r>
          </w:p>
        </w:tc>
        <w:tc>
          <w:tcPr>
            <w:tcW w:w="4169" w:type="dxa"/>
            <w:shd w:val="clear" w:color="auto" w:fill="auto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Параметры разрешенного использования</w:t>
            </w:r>
          </w:p>
        </w:tc>
        <w:tc>
          <w:tcPr>
            <w:tcW w:w="3264" w:type="dxa"/>
            <w:shd w:val="clear" w:color="auto" w:fill="auto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 xml:space="preserve">Ограничения использования земельных участков </w:t>
            </w:r>
          </w:p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и объектов капитального строительства</w:t>
            </w:r>
          </w:p>
        </w:tc>
      </w:tr>
      <w:tr w:rsidR="00C94BFA" w:rsidRPr="00926329" w:rsidTr="00365F88">
        <w:trPr>
          <w:trHeight w:val="664"/>
        </w:trPr>
        <w:tc>
          <w:tcPr>
            <w:tcW w:w="2347" w:type="dxa"/>
            <w:shd w:val="clear" w:color="auto" w:fill="auto"/>
          </w:tcPr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  <w:r w:rsidRPr="00342AF3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4169" w:type="dxa"/>
            <w:shd w:val="clear" w:color="auto" w:fill="auto"/>
          </w:tcPr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  <w:r w:rsidRPr="00342AF3">
              <w:rPr>
                <w:sz w:val="20"/>
                <w:szCs w:val="20"/>
              </w:rPr>
              <w:t>Общая площадь помещений – до 1 000 кв. м.</w:t>
            </w:r>
          </w:p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  <w:r w:rsidRPr="00342AF3">
              <w:rPr>
                <w:sz w:val="20"/>
                <w:szCs w:val="20"/>
              </w:rPr>
              <w:t>Максимальный процент застройки в границах земельного участка – 80</w:t>
            </w:r>
          </w:p>
        </w:tc>
        <w:tc>
          <w:tcPr>
            <w:tcW w:w="3264" w:type="dxa"/>
            <w:shd w:val="clear" w:color="auto" w:fill="auto"/>
          </w:tcPr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</w:p>
        </w:tc>
      </w:tr>
      <w:tr w:rsidR="00C94BFA" w:rsidRPr="00926329" w:rsidTr="00365F88">
        <w:trPr>
          <w:trHeight w:val="433"/>
        </w:trPr>
        <w:tc>
          <w:tcPr>
            <w:tcW w:w="2347" w:type="dxa"/>
            <w:shd w:val="clear" w:color="auto" w:fill="auto"/>
          </w:tcPr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  <w:r w:rsidRPr="00C94BFA">
              <w:rPr>
                <w:color w:val="000000" w:themeColor="text1"/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4169" w:type="dxa"/>
            <w:shd w:val="clear" w:color="auto" w:fill="auto"/>
          </w:tcPr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264" w:type="dxa"/>
            <w:shd w:val="clear" w:color="auto" w:fill="auto"/>
          </w:tcPr>
          <w:p w:rsidR="00C94BFA" w:rsidRPr="00342AF3" w:rsidRDefault="00C94BFA" w:rsidP="00DD0E0A">
            <w:pPr>
              <w:ind w:right="-143"/>
              <w:rPr>
                <w:sz w:val="20"/>
                <w:szCs w:val="20"/>
              </w:rPr>
            </w:pPr>
          </w:p>
        </w:tc>
      </w:tr>
    </w:tbl>
    <w:p w:rsidR="00C94BFA" w:rsidRPr="00461F71" w:rsidRDefault="00C94BFA" w:rsidP="00DD0E0A">
      <w:pPr>
        <w:ind w:right="-143" w:firstLine="708"/>
        <w:outlineLvl w:val="0"/>
        <w:rPr>
          <w:szCs w:val="28"/>
        </w:rPr>
      </w:pPr>
      <w:r w:rsidRPr="00461F71">
        <w:rPr>
          <w:szCs w:val="28"/>
        </w:rPr>
        <w:t>3. Вспомогательные виды и параметры разреш</w:t>
      </w:r>
      <w:r>
        <w:rPr>
          <w:szCs w:val="28"/>
        </w:rPr>
        <w:t>е</w:t>
      </w:r>
      <w:r w:rsidRPr="00461F71">
        <w:rPr>
          <w:szCs w:val="28"/>
        </w:rPr>
        <w:t xml:space="preserve">нного использования земельных участков и объектов капитального строительства: </w:t>
      </w:r>
    </w:p>
    <w:tbl>
      <w:tblPr>
        <w:tblW w:w="97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350"/>
        <w:gridCol w:w="4168"/>
        <w:gridCol w:w="3278"/>
      </w:tblGrid>
      <w:tr w:rsidR="00C94BFA" w:rsidRPr="00926329" w:rsidTr="00365F88">
        <w:trPr>
          <w:trHeight w:val="502"/>
        </w:trPr>
        <w:tc>
          <w:tcPr>
            <w:tcW w:w="2350" w:type="dxa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Виды использования</w:t>
            </w:r>
          </w:p>
        </w:tc>
        <w:tc>
          <w:tcPr>
            <w:tcW w:w="4168" w:type="dxa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Параметры разрешенного использования</w:t>
            </w:r>
          </w:p>
        </w:tc>
        <w:tc>
          <w:tcPr>
            <w:tcW w:w="3278" w:type="dxa"/>
          </w:tcPr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Ограничения использования земель</w:t>
            </w:r>
            <w:bookmarkStart w:id="0" w:name="_GoBack"/>
            <w:bookmarkEnd w:id="0"/>
            <w:r w:rsidRPr="00365F88">
              <w:rPr>
                <w:sz w:val="26"/>
                <w:szCs w:val="26"/>
              </w:rPr>
              <w:t xml:space="preserve">ных участков </w:t>
            </w:r>
          </w:p>
          <w:p w:rsidR="00C94BFA" w:rsidRPr="00365F88" w:rsidRDefault="00C94BFA" w:rsidP="00DD0E0A">
            <w:pPr>
              <w:ind w:right="-143"/>
              <w:jc w:val="center"/>
              <w:rPr>
                <w:sz w:val="26"/>
                <w:szCs w:val="26"/>
              </w:rPr>
            </w:pPr>
            <w:r w:rsidRPr="00365F88">
              <w:rPr>
                <w:sz w:val="26"/>
                <w:szCs w:val="26"/>
              </w:rPr>
              <w:t>и объектов капитального строительства</w:t>
            </w:r>
          </w:p>
        </w:tc>
      </w:tr>
      <w:tr w:rsidR="00C94BFA" w:rsidRPr="00926329" w:rsidTr="00365F88">
        <w:trPr>
          <w:trHeight w:val="218"/>
        </w:trPr>
        <w:tc>
          <w:tcPr>
            <w:tcW w:w="2350" w:type="dxa"/>
          </w:tcPr>
          <w:p w:rsidR="00C94BFA" w:rsidRPr="00926329" w:rsidRDefault="00C94BFA" w:rsidP="00DD0E0A">
            <w:pPr>
              <w:ind w:right="-143"/>
              <w:rPr>
                <w:sz w:val="20"/>
                <w:szCs w:val="20"/>
              </w:rPr>
            </w:pPr>
            <w:r w:rsidRPr="00926329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4168" w:type="dxa"/>
          </w:tcPr>
          <w:p w:rsidR="00C94BFA" w:rsidRPr="00926329" w:rsidRDefault="00C94BFA" w:rsidP="00DD0E0A">
            <w:pPr>
              <w:tabs>
                <w:tab w:val="left" w:pos="3204"/>
              </w:tabs>
              <w:ind w:right="-143"/>
              <w:rPr>
                <w:sz w:val="20"/>
                <w:szCs w:val="20"/>
              </w:rPr>
            </w:pPr>
          </w:p>
        </w:tc>
        <w:tc>
          <w:tcPr>
            <w:tcW w:w="3278" w:type="dxa"/>
          </w:tcPr>
          <w:p w:rsidR="00C94BFA" w:rsidRPr="00926329" w:rsidRDefault="00C94BFA" w:rsidP="00DD0E0A">
            <w:pPr>
              <w:ind w:right="-143"/>
              <w:rPr>
                <w:sz w:val="20"/>
                <w:szCs w:val="20"/>
              </w:rPr>
            </w:pPr>
          </w:p>
        </w:tc>
      </w:tr>
    </w:tbl>
    <w:p w:rsidR="00C94BFA" w:rsidRPr="00767C9C" w:rsidRDefault="00C94BFA" w:rsidP="00DD0E0A">
      <w:pPr>
        <w:ind w:right="-143"/>
        <w:rPr>
          <w:szCs w:val="28"/>
        </w:rPr>
      </w:pPr>
    </w:p>
    <w:p w:rsidR="00B505E5" w:rsidRPr="00A95C53" w:rsidRDefault="00B505E5" w:rsidP="00A95C5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811EF1">
        <w:rPr>
          <w:rFonts w:eastAsia="Times New Roman" w:cs="Times New Roman"/>
          <w:szCs w:val="28"/>
          <w:lang w:eastAsia="ru-RU"/>
        </w:rPr>
        <w:t xml:space="preserve">3. Вспомогательные виды и параметры разрешенного использования </w:t>
      </w:r>
      <w:r w:rsidR="00A95C53">
        <w:rPr>
          <w:rFonts w:eastAsia="Times New Roman" w:cs="Times New Roman"/>
          <w:szCs w:val="28"/>
          <w:lang w:eastAsia="ru-RU"/>
        </w:rPr>
        <w:br/>
      </w:r>
      <w:r w:rsidRPr="00811EF1">
        <w:rPr>
          <w:rFonts w:eastAsia="Times New Roman" w:cs="Times New Roman"/>
          <w:szCs w:val="28"/>
          <w:lang w:eastAsia="ru-RU"/>
        </w:rPr>
        <w:t>земельных участков и объектов капитального строительства: нет.</w:t>
      </w:r>
    </w:p>
    <w:p w:rsidR="00617A51" w:rsidRPr="00961552" w:rsidRDefault="00617A51" w:rsidP="00AB7ED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961552">
        <w:rPr>
          <w:rFonts w:cs="Times New Roman"/>
          <w:szCs w:val="28"/>
        </w:rPr>
        <w:t>2. Департаменту массовых коммуникаций и аналитики разместить</w:t>
      </w:r>
      <w:r w:rsidR="00AB7EDA">
        <w:rPr>
          <w:rFonts w:cs="Times New Roman"/>
          <w:szCs w:val="28"/>
        </w:rPr>
        <w:t xml:space="preserve"> </w:t>
      </w:r>
      <w:r w:rsidR="00BB6A4D">
        <w:rPr>
          <w:rFonts w:cs="Times New Roman"/>
          <w:szCs w:val="28"/>
        </w:rPr>
        <w:br/>
      </w:r>
      <w:r w:rsidRPr="00961552">
        <w:rPr>
          <w:rFonts w:cs="Times New Roman"/>
          <w:szCs w:val="28"/>
        </w:rPr>
        <w:t xml:space="preserve">настоящее постановление на официальном портале Администрации города: </w:t>
      </w:r>
      <w:hyperlink r:id="rId5" w:history="1">
        <w:r w:rsidRPr="00961552">
          <w:rPr>
            <w:rStyle w:val="a7"/>
            <w:rFonts w:cs="Times New Roman"/>
            <w:color w:val="auto"/>
            <w:szCs w:val="28"/>
            <w:u w:val="none"/>
          </w:rPr>
          <w:t>www.admsurgut.ru</w:t>
        </w:r>
      </w:hyperlink>
      <w:r w:rsidRPr="00961552">
        <w:rPr>
          <w:rStyle w:val="a7"/>
          <w:rFonts w:cs="Times New Roman"/>
          <w:color w:val="auto"/>
          <w:szCs w:val="28"/>
          <w:u w:val="none"/>
        </w:rPr>
        <w:t>.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>3. Муниципальному казенному учреждению «Наш город»: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 xml:space="preserve">3.1. </w:t>
      </w:r>
      <w:r w:rsidRPr="00DA486B">
        <w:rPr>
          <w:szCs w:val="28"/>
        </w:rPr>
        <w:t xml:space="preserve">Опубликовать (разместить) настоящее постановление в сетевом </w:t>
      </w:r>
      <w:r>
        <w:rPr>
          <w:szCs w:val="28"/>
        </w:rPr>
        <w:br/>
      </w:r>
      <w:r w:rsidRPr="00DA486B">
        <w:rPr>
          <w:szCs w:val="28"/>
        </w:rPr>
        <w:t xml:space="preserve">издании «Официальные документы города Сургута»: </w:t>
      </w:r>
      <w:hyperlink r:id="rId6" w:history="1">
        <w:r w:rsidRPr="00DA486B">
          <w:rPr>
            <w:rStyle w:val="a7"/>
            <w:color w:val="auto"/>
            <w:szCs w:val="28"/>
            <w:u w:val="none"/>
            <w:lang w:val="en-US"/>
          </w:rPr>
          <w:t>www</w:t>
        </w:r>
        <w:r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Pr="00DA486B">
          <w:rPr>
            <w:rStyle w:val="a7"/>
            <w:color w:val="auto"/>
            <w:szCs w:val="28"/>
            <w:u w:val="none"/>
            <w:lang w:val="en-US"/>
          </w:rPr>
          <w:t>docsurgut</w:t>
        </w:r>
        <w:proofErr w:type="spellEnd"/>
        <w:r w:rsidRPr="00DA486B">
          <w:rPr>
            <w:rStyle w:val="a7"/>
            <w:color w:val="auto"/>
            <w:szCs w:val="28"/>
            <w:u w:val="none"/>
          </w:rPr>
          <w:t>.</w:t>
        </w:r>
        <w:proofErr w:type="spellStart"/>
        <w:r w:rsidRPr="00DA486B">
          <w:rPr>
            <w:rStyle w:val="a7"/>
            <w:color w:val="auto"/>
            <w:szCs w:val="28"/>
            <w:u w:val="none"/>
            <w:lang w:val="en-US"/>
          </w:rPr>
          <w:t>ru</w:t>
        </w:r>
        <w:proofErr w:type="spellEnd"/>
      </w:hyperlink>
      <w:r w:rsidRPr="00DA486B">
        <w:rPr>
          <w:szCs w:val="28"/>
        </w:rPr>
        <w:t>.</w:t>
      </w:r>
    </w:p>
    <w:p w:rsidR="00BB6A4D" w:rsidRPr="00DA486B" w:rsidRDefault="00BB6A4D" w:rsidP="00BB6A4D">
      <w:pPr>
        <w:ind w:firstLine="709"/>
        <w:jc w:val="both"/>
        <w:rPr>
          <w:rFonts w:cs="Times New Roman"/>
          <w:szCs w:val="28"/>
        </w:rPr>
      </w:pPr>
      <w:r w:rsidRPr="00DA486B">
        <w:rPr>
          <w:rFonts w:cs="Times New Roman"/>
          <w:szCs w:val="28"/>
        </w:rPr>
        <w:t>3.2. Опубликовать настоящее постановление в газете «</w:t>
      </w:r>
      <w:proofErr w:type="spellStart"/>
      <w:r w:rsidRPr="00DA486B">
        <w:rPr>
          <w:rFonts w:cs="Times New Roman"/>
          <w:szCs w:val="28"/>
        </w:rPr>
        <w:t>Сургутские</w:t>
      </w:r>
      <w:proofErr w:type="spellEnd"/>
      <w:r w:rsidRPr="00DA486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DA486B">
        <w:rPr>
          <w:rFonts w:cs="Times New Roman"/>
          <w:szCs w:val="28"/>
        </w:rPr>
        <w:t>ведомости».</w:t>
      </w:r>
    </w:p>
    <w:p w:rsidR="00BB6A4D" w:rsidRPr="00617A51" w:rsidRDefault="00BB6A4D" w:rsidP="00BB6A4D">
      <w:pPr>
        <w:ind w:firstLine="709"/>
        <w:jc w:val="both"/>
        <w:rPr>
          <w:rFonts w:cs="Times New Roman"/>
          <w:szCs w:val="28"/>
        </w:rPr>
      </w:pPr>
      <w:r w:rsidRPr="00617A51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br/>
      </w:r>
      <w:r w:rsidRPr="00617A51">
        <w:rPr>
          <w:rFonts w:cs="Times New Roman"/>
          <w:szCs w:val="28"/>
        </w:rPr>
        <w:t>опубликования.</w:t>
      </w:r>
    </w:p>
    <w:p w:rsidR="00BB6A4D" w:rsidRPr="00617A51" w:rsidRDefault="00BB6A4D" w:rsidP="00BB6A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A51">
        <w:rPr>
          <w:rFonts w:ascii="Times New Roman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AB65F0" w:rsidRDefault="00AB65F0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8A1199" w:rsidRDefault="008A1199" w:rsidP="006348DE">
      <w:pPr>
        <w:rPr>
          <w:rFonts w:cs="Times New Roman"/>
          <w:szCs w:val="28"/>
        </w:rPr>
      </w:pPr>
    </w:p>
    <w:p w:rsidR="00617A51" w:rsidRDefault="00617A51" w:rsidP="006348DE">
      <w:pPr>
        <w:rPr>
          <w:rFonts w:cs="Times New Roman"/>
          <w:szCs w:val="28"/>
        </w:rPr>
      </w:pPr>
    </w:p>
    <w:p w:rsidR="00AB65F0" w:rsidRDefault="00942C19" w:rsidP="00B33FA9">
      <w:pPr>
        <w:pStyle w:val="a4"/>
        <w:jc w:val="both"/>
        <w:rPr>
          <w:rFonts w:eastAsia="Times New Roman" w:cs="Times New Roman"/>
          <w:sz w:val="20"/>
          <w:szCs w:val="24"/>
          <w:lang w:eastAsia="ru-RU"/>
        </w:rPr>
      </w:pPr>
      <w:r w:rsidRPr="0098690D">
        <w:rPr>
          <w:rFonts w:ascii="Times New Roman" w:hAnsi="Times New Roman" w:cs="Times New Roman"/>
          <w:spacing w:val="-2"/>
          <w:sz w:val="28"/>
          <w:szCs w:val="28"/>
        </w:rPr>
        <w:t>Глава города                                                                                                 А.С. Филатов</w:t>
      </w:r>
    </w:p>
    <w:sectPr w:rsidR="00AB65F0" w:rsidSect="000C7240">
      <w:pgSz w:w="11906" w:h="16838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C3B"/>
    <w:multiLevelType w:val="hybridMultilevel"/>
    <w:tmpl w:val="A1BE7918"/>
    <w:lvl w:ilvl="0" w:tplc="39C6A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C5A6D"/>
    <w:multiLevelType w:val="hybridMultilevel"/>
    <w:tmpl w:val="B016C2E8"/>
    <w:lvl w:ilvl="0" w:tplc="E7600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610B04"/>
    <w:multiLevelType w:val="hybridMultilevel"/>
    <w:tmpl w:val="69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1AB2"/>
    <w:multiLevelType w:val="hybridMultilevel"/>
    <w:tmpl w:val="68AA97F2"/>
    <w:lvl w:ilvl="0" w:tplc="81644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515228"/>
    <w:multiLevelType w:val="hybridMultilevel"/>
    <w:tmpl w:val="061A8006"/>
    <w:lvl w:ilvl="0" w:tplc="A36AA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B5099"/>
    <w:multiLevelType w:val="hybridMultilevel"/>
    <w:tmpl w:val="6B76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D20E5"/>
    <w:multiLevelType w:val="hybridMultilevel"/>
    <w:tmpl w:val="511E6DB2"/>
    <w:lvl w:ilvl="0" w:tplc="89005C2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FE759A"/>
    <w:multiLevelType w:val="hybridMultilevel"/>
    <w:tmpl w:val="A3B04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7245B"/>
    <w:multiLevelType w:val="hybridMultilevel"/>
    <w:tmpl w:val="55AE46C0"/>
    <w:lvl w:ilvl="0" w:tplc="FADEAF44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707928"/>
    <w:multiLevelType w:val="hybridMultilevel"/>
    <w:tmpl w:val="77707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E5409"/>
    <w:multiLevelType w:val="hybridMultilevel"/>
    <w:tmpl w:val="D0749A74"/>
    <w:lvl w:ilvl="0" w:tplc="0EDC6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8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1"/>
    <w:rsid w:val="00010FFF"/>
    <w:rsid w:val="00012AD7"/>
    <w:rsid w:val="00014B58"/>
    <w:rsid w:val="00014D5E"/>
    <w:rsid w:val="000374DC"/>
    <w:rsid w:val="000403FB"/>
    <w:rsid w:val="000420A9"/>
    <w:rsid w:val="00056737"/>
    <w:rsid w:val="00062DDE"/>
    <w:rsid w:val="0007651D"/>
    <w:rsid w:val="000A5890"/>
    <w:rsid w:val="000A7173"/>
    <w:rsid w:val="000B62A4"/>
    <w:rsid w:val="000C7240"/>
    <w:rsid w:val="001074B9"/>
    <w:rsid w:val="0011395E"/>
    <w:rsid w:val="00114181"/>
    <w:rsid w:val="00123FED"/>
    <w:rsid w:val="00137031"/>
    <w:rsid w:val="001550B8"/>
    <w:rsid w:val="00163A33"/>
    <w:rsid w:val="00226A5C"/>
    <w:rsid w:val="00243839"/>
    <w:rsid w:val="00246376"/>
    <w:rsid w:val="00263A40"/>
    <w:rsid w:val="002D3AA2"/>
    <w:rsid w:val="00340566"/>
    <w:rsid w:val="00343513"/>
    <w:rsid w:val="0034795B"/>
    <w:rsid w:val="00365F88"/>
    <w:rsid w:val="00396162"/>
    <w:rsid w:val="00414014"/>
    <w:rsid w:val="00433EE1"/>
    <w:rsid w:val="00445937"/>
    <w:rsid w:val="0044597F"/>
    <w:rsid w:val="00455FBC"/>
    <w:rsid w:val="0049395D"/>
    <w:rsid w:val="004A7B24"/>
    <w:rsid w:val="004D4CAD"/>
    <w:rsid w:val="004F04C8"/>
    <w:rsid w:val="005200E1"/>
    <w:rsid w:val="005540FE"/>
    <w:rsid w:val="005917FF"/>
    <w:rsid w:val="005972A6"/>
    <w:rsid w:val="00597627"/>
    <w:rsid w:val="005A4055"/>
    <w:rsid w:val="005B446A"/>
    <w:rsid w:val="005C62A6"/>
    <w:rsid w:val="005D28E8"/>
    <w:rsid w:val="005E04A6"/>
    <w:rsid w:val="005F1516"/>
    <w:rsid w:val="00617A51"/>
    <w:rsid w:val="00626B3D"/>
    <w:rsid w:val="006348DE"/>
    <w:rsid w:val="00681304"/>
    <w:rsid w:val="006F1884"/>
    <w:rsid w:val="007250A0"/>
    <w:rsid w:val="0076794D"/>
    <w:rsid w:val="00791B73"/>
    <w:rsid w:val="007B1D86"/>
    <w:rsid w:val="007B2893"/>
    <w:rsid w:val="007C0481"/>
    <w:rsid w:val="007F0A91"/>
    <w:rsid w:val="007F154F"/>
    <w:rsid w:val="00810368"/>
    <w:rsid w:val="008343E8"/>
    <w:rsid w:val="00853453"/>
    <w:rsid w:val="00866497"/>
    <w:rsid w:val="00875830"/>
    <w:rsid w:val="00887EBB"/>
    <w:rsid w:val="008939F4"/>
    <w:rsid w:val="008A1199"/>
    <w:rsid w:val="008A7B5C"/>
    <w:rsid w:val="008D19CE"/>
    <w:rsid w:val="008D2BF9"/>
    <w:rsid w:val="0092086C"/>
    <w:rsid w:val="00935477"/>
    <w:rsid w:val="00942C19"/>
    <w:rsid w:val="00952718"/>
    <w:rsid w:val="00961552"/>
    <w:rsid w:val="0098690D"/>
    <w:rsid w:val="00997297"/>
    <w:rsid w:val="009A2CC0"/>
    <w:rsid w:val="009D1A7B"/>
    <w:rsid w:val="009D7BF9"/>
    <w:rsid w:val="00A12F89"/>
    <w:rsid w:val="00A266C3"/>
    <w:rsid w:val="00A27C96"/>
    <w:rsid w:val="00A56048"/>
    <w:rsid w:val="00A82454"/>
    <w:rsid w:val="00A879CA"/>
    <w:rsid w:val="00A95C53"/>
    <w:rsid w:val="00AA0913"/>
    <w:rsid w:val="00AA1E83"/>
    <w:rsid w:val="00AA2893"/>
    <w:rsid w:val="00AA6776"/>
    <w:rsid w:val="00AB65F0"/>
    <w:rsid w:val="00AB7EDA"/>
    <w:rsid w:val="00AC4CBC"/>
    <w:rsid w:val="00B16E11"/>
    <w:rsid w:val="00B2648C"/>
    <w:rsid w:val="00B33FA9"/>
    <w:rsid w:val="00B367F8"/>
    <w:rsid w:val="00B505E5"/>
    <w:rsid w:val="00B72658"/>
    <w:rsid w:val="00B77CC0"/>
    <w:rsid w:val="00BB6A4D"/>
    <w:rsid w:val="00BC388A"/>
    <w:rsid w:val="00BD23B3"/>
    <w:rsid w:val="00BD5F5F"/>
    <w:rsid w:val="00C0790C"/>
    <w:rsid w:val="00C300FF"/>
    <w:rsid w:val="00C42FDA"/>
    <w:rsid w:val="00C94BFA"/>
    <w:rsid w:val="00CD0471"/>
    <w:rsid w:val="00CE24D5"/>
    <w:rsid w:val="00CF56D6"/>
    <w:rsid w:val="00D17A6E"/>
    <w:rsid w:val="00D24C6A"/>
    <w:rsid w:val="00D31B36"/>
    <w:rsid w:val="00D42858"/>
    <w:rsid w:val="00D70B1A"/>
    <w:rsid w:val="00D72AF5"/>
    <w:rsid w:val="00D7330B"/>
    <w:rsid w:val="00D75D94"/>
    <w:rsid w:val="00DA17F3"/>
    <w:rsid w:val="00DB7121"/>
    <w:rsid w:val="00DC190A"/>
    <w:rsid w:val="00DC1E01"/>
    <w:rsid w:val="00DC6C6C"/>
    <w:rsid w:val="00DD0E0A"/>
    <w:rsid w:val="00DE019C"/>
    <w:rsid w:val="00DF1FB3"/>
    <w:rsid w:val="00DF4827"/>
    <w:rsid w:val="00E103ED"/>
    <w:rsid w:val="00E16657"/>
    <w:rsid w:val="00E305C5"/>
    <w:rsid w:val="00E75BB4"/>
    <w:rsid w:val="00E864FA"/>
    <w:rsid w:val="00E9210E"/>
    <w:rsid w:val="00E93EC8"/>
    <w:rsid w:val="00E956D2"/>
    <w:rsid w:val="00EA5757"/>
    <w:rsid w:val="00EA78BA"/>
    <w:rsid w:val="00EF19AC"/>
    <w:rsid w:val="00F218B2"/>
    <w:rsid w:val="00F40B91"/>
    <w:rsid w:val="00F52F8C"/>
    <w:rsid w:val="00F63AB0"/>
    <w:rsid w:val="00FB7539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D96C"/>
  <w15:chartTrackingRefBased/>
  <w15:docId w15:val="{8C40B0D6-CE1A-44B1-A23B-AF4BE330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D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Кр. строка Знак"/>
    <w:link w:val="a4"/>
    <w:locked/>
    <w:rsid w:val="006348DE"/>
    <w:rPr>
      <w:rFonts w:ascii="Calibri" w:hAnsi="Calibri" w:cs="Calibri"/>
    </w:rPr>
  </w:style>
  <w:style w:type="paragraph" w:styleId="a4">
    <w:name w:val="No Spacing"/>
    <w:aliases w:val="Кр. строка"/>
    <w:link w:val="a3"/>
    <w:uiPriority w:val="1"/>
    <w:qFormat/>
    <w:rsid w:val="006348DE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rsid w:val="00634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4597F"/>
    <w:pPr>
      <w:tabs>
        <w:tab w:val="left" w:pos="9355"/>
      </w:tabs>
      <w:ind w:right="-5"/>
      <w:jc w:val="both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59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019C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DE019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679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79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B65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csurgut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Малыхина Александра Николаевна</cp:lastModifiedBy>
  <cp:revision>132</cp:revision>
  <cp:lastPrinted>2021-08-23T10:50:00Z</cp:lastPrinted>
  <dcterms:created xsi:type="dcterms:W3CDTF">2020-04-07T06:38:00Z</dcterms:created>
  <dcterms:modified xsi:type="dcterms:W3CDTF">2024-03-06T09:55:00Z</dcterms:modified>
</cp:coreProperties>
</file>