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8A" w:rsidRPr="00BD35D5" w:rsidRDefault="00B7798A" w:rsidP="00B7798A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Пояснительная записка к материалам публичных слушаний, размещаемым</w:t>
      </w:r>
    </w:p>
    <w:p w:rsidR="00B7798A" w:rsidRPr="00BD35D5" w:rsidRDefault="00B7798A" w:rsidP="00B7798A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на официальном портале Администрации города, в сетевом издании «Официальные документы города Сургута»: DOCSURGUT.RU по проекту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B7798A" w:rsidRPr="00BD35D5" w:rsidRDefault="00B7798A" w:rsidP="00B7798A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B7798A" w:rsidRPr="001F312B" w:rsidRDefault="00B7798A" w:rsidP="00B7798A">
      <w:pPr>
        <w:ind w:firstLine="709"/>
        <w:jc w:val="both"/>
        <w:rPr>
          <w:rFonts w:cs="Times New Roman"/>
          <w:sz w:val="27"/>
          <w:szCs w:val="27"/>
        </w:rPr>
      </w:pPr>
      <w:r w:rsidRPr="00953D99">
        <w:rPr>
          <w:rFonts w:cs="Times New Roman"/>
          <w:sz w:val="27"/>
          <w:szCs w:val="27"/>
        </w:rPr>
        <w:t xml:space="preserve">1. </w:t>
      </w:r>
      <w:r>
        <w:rPr>
          <w:rFonts w:cs="Times New Roman"/>
          <w:sz w:val="27"/>
          <w:szCs w:val="27"/>
        </w:rPr>
        <w:t xml:space="preserve">Заявитель: </w:t>
      </w:r>
      <w:r w:rsidRPr="00257CF8">
        <w:rPr>
          <w:rFonts w:cs="Times New Roman"/>
          <w:sz w:val="27"/>
          <w:szCs w:val="27"/>
        </w:rPr>
        <w:t>Чугунов Максим Владимирович</w:t>
      </w:r>
      <w:r w:rsidRPr="001F312B">
        <w:rPr>
          <w:rFonts w:cs="Times New Roman"/>
          <w:sz w:val="27"/>
          <w:szCs w:val="27"/>
        </w:rPr>
        <w:t>.</w:t>
      </w:r>
    </w:p>
    <w:p w:rsidR="00B7798A" w:rsidRPr="00953D99" w:rsidRDefault="00B7798A" w:rsidP="00B7798A">
      <w:pPr>
        <w:ind w:firstLine="709"/>
        <w:jc w:val="both"/>
        <w:rPr>
          <w:rFonts w:cs="Times New Roman"/>
          <w:sz w:val="27"/>
          <w:szCs w:val="27"/>
        </w:rPr>
      </w:pPr>
      <w:r w:rsidRPr="00953D99">
        <w:rPr>
          <w:rFonts w:cs="Times New Roman"/>
          <w:sz w:val="27"/>
          <w:szCs w:val="27"/>
        </w:rPr>
        <w:t>2. Информация о земельном участке: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 xml:space="preserve">город Сургут, улица Автомобилистов, земельный 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br/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участок 37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.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86:10:0101191:128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;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17980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 xml:space="preserve"> 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кв. м;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Т. «Зона транспортной инфраструктуры»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;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-вид разрешенного использования земельного участка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под подъездной путь и депо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>.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На земельном участке расположен объект недвижимого имущества:</w:t>
      </w:r>
    </w:p>
    <w:p w:rsidR="00B7798A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>
        <w:rPr>
          <w:rFonts w:eastAsia="Times New Roman" w:cs="Times New Roman"/>
          <w:spacing w:val="-8"/>
          <w:sz w:val="27"/>
          <w:szCs w:val="27"/>
          <w:lang w:eastAsia="ru-RU"/>
        </w:rPr>
        <w:t xml:space="preserve">-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Сооружения транспорта и связи «Сооружение», с кадастровым номером 86:10:0000000:18982, протяженность 3129 м. Находитс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>я в общей долевой собственности.</w:t>
      </w:r>
    </w:p>
    <w:p w:rsidR="00B7798A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Земельный участок находится в собственности у заявителя.</w:t>
      </w:r>
    </w:p>
    <w:p w:rsidR="00B7798A" w:rsidRPr="001F312B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3. Испрашиваемый условно разрешенный вид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склад (код 6.9)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.</w:t>
      </w:r>
    </w:p>
    <w:p w:rsidR="00B7798A" w:rsidRPr="00953D99" w:rsidRDefault="00B7798A" w:rsidP="00B7798A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Calibri"/>
          <w:spacing w:val="-8"/>
          <w:sz w:val="27"/>
          <w:szCs w:val="27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размещени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>е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 xml:space="preserve"> склада на земельном участке 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br/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с кадастровым номером 86:10:0101191:128</w:t>
      </w:r>
      <w:r w:rsidRPr="00953D99">
        <w:rPr>
          <w:rFonts w:eastAsia="Calibri"/>
          <w:spacing w:val="-8"/>
          <w:sz w:val="27"/>
          <w:szCs w:val="27"/>
        </w:rPr>
        <w:t>.</w:t>
      </w:r>
    </w:p>
    <w:p w:rsidR="003C0635" w:rsidRPr="00B7798A" w:rsidRDefault="003C0635" w:rsidP="00B7798A">
      <w:bookmarkStart w:id="0" w:name="_GoBack"/>
      <w:bookmarkEnd w:id="0"/>
    </w:p>
    <w:sectPr w:rsidR="003C0635" w:rsidRPr="00B7798A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23CE9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B2103"/>
    <w:rsid w:val="00AC584F"/>
    <w:rsid w:val="00AC7A8A"/>
    <w:rsid w:val="00AD5588"/>
    <w:rsid w:val="00AF08D3"/>
    <w:rsid w:val="00AF44B8"/>
    <w:rsid w:val="00AF56F4"/>
    <w:rsid w:val="00AF7A2F"/>
    <w:rsid w:val="00B155DE"/>
    <w:rsid w:val="00B7798A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ind w:left="720"/>
    </w:pPr>
    <w:rPr>
      <w:rFonts w:cs="Times New Roman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105</cp:revision>
  <cp:lastPrinted>2020-05-19T09:30:00Z</cp:lastPrinted>
  <dcterms:created xsi:type="dcterms:W3CDTF">2023-08-02T09:00:00Z</dcterms:created>
  <dcterms:modified xsi:type="dcterms:W3CDTF">2026-04-27T11:20:00Z</dcterms:modified>
</cp:coreProperties>
</file>