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Default="0044597F" w:rsidP="0044597F">
      <w:pPr>
        <w:jc w:val="right"/>
      </w:pPr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A5890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617A51">
        <w:rPr>
          <w:rFonts w:ascii="Times New Roman" w:hAnsi="Times New Roman" w:cs="Times New Roman"/>
          <w:sz w:val="28"/>
          <w:szCs w:val="28"/>
        </w:rPr>
        <w:t>Федерации,</w:t>
      </w:r>
      <w:r w:rsidR="00EF19AC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Закон</w:t>
      </w:r>
      <w:r w:rsidR="00B2648C">
        <w:rPr>
          <w:rFonts w:ascii="Times New Roman" w:hAnsi="Times New Roman" w:cs="Times New Roman"/>
          <w:sz w:val="28"/>
          <w:szCs w:val="28"/>
        </w:rPr>
        <w:t>ом</w:t>
      </w:r>
      <w:r w:rsidRPr="00617A51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="00E93EC8">
        <w:rPr>
          <w:rFonts w:ascii="Times New Roman" w:hAnsi="Times New Roman" w:cs="Times New Roman"/>
          <w:sz w:val="28"/>
          <w:szCs w:val="28"/>
        </w:rPr>
        <w:br/>
      </w:r>
      <w:r w:rsidRPr="00617A51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="00E93EC8">
        <w:rPr>
          <w:rFonts w:ascii="Times New Roman" w:hAnsi="Times New Roman" w:cs="Times New Roman"/>
          <w:sz w:val="28"/>
          <w:szCs w:val="28"/>
        </w:rPr>
        <w:br/>
      </w:r>
      <w:r w:rsidRPr="00617A51">
        <w:rPr>
          <w:rFonts w:ascii="Times New Roman" w:hAnsi="Times New Roman" w:cs="Times New Roman"/>
          <w:sz w:val="28"/>
          <w:szCs w:val="28"/>
        </w:rPr>
        <w:t>«</w:t>
      </w:r>
      <w:r w:rsidRPr="00DF1FB3">
        <w:rPr>
          <w:rFonts w:ascii="Times New Roman" w:hAnsi="Times New Roman" w:cs="Times New Roman"/>
          <w:sz w:val="28"/>
          <w:szCs w:val="28"/>
        </w:rPr>
        <w:t xml:space="preserve">Об </w:t>
      </w:r>
      <w:r w:rsidRPr="000A5890">
        <w:rPr>
          <w:rFonts w:ascii="Times New Roman" w:hAnsi="Times New Roman" w:cs="Times New Roman"/>
          <w:sz w:val="28"/>
          <w:szCs w:val="28"/>
        </w:rPr>
        <w:t>утверждении Регламента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Pr="000A5890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BB6A4D" w:rsidRDefault="00617A51" w:rsidP="00BB6A4D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AB7EDA">
        <w:rPr>
          <w:rFonts w:cs="Times New Roman"/>
          <w:szCs w:val="28"/>
        </w:rPr>
        <w:t>1. Внести</w:t>
      </w:r>
      <w:r w:rsidR="00010FFF" w:rsidRPr="00AB7EDA">
        <w:rPr>
          <w:rFonts w:cs="Times New Roman"/>
          <w:szCs w:val="28"/>
        </w:rPr>
        <w:t xml:space="preserve"> в постановлени</w:t>
      </w:r>
      <w:r w:rsidR="00EA5757" w:rsidRPr="00AB7EDA">
        <w:rPr>
          <w:rFonts w:cs="Times New Roman"/>
          <w:szCs w:val="28"/>
        </w:rPr>
        <w:t>е</w:t>
      </w:r>
      <w:r w:rsidR="00010FFF" w:rsidRPr="00AB7EDA">
        <w:rPr>
          <w:rFonts w:cs="Times New Roman"/>
          <w:szCs w:val="28"/>
        </w:rPr>
        <w:t xml:space="preserve"> Админ</w:t>
      </w:r>
      <w:r w:rsidR="00D7330B" w:rsidRPr="00AB7EDA">
        <w:rPr>
          <w:rFonts w:cs="Times New Roman"/>
          <w:szCs w:val="28"/>
        </w:rPr>
        <w:t>истра</w:t>
      </w:r>
      <w:r w:rsidR="00AB7EDA">
        <w:rPr>
          <w:rFonts w:cs="Times New Roman"/>
          <w:szCs w:val="28"/>
        </w:rPr>
        <w:t xml:space="preserve">ции города от 11.05.2022 № 3651 </w:t>
      </w:r>
      <w:r w:rsidR="00D7330B" w:rsidRPr="00AB7EDA">
        <w:rPr>
          <w:rFonts w:cs="Times New Roman"/>
          <w:szCs w:val="28"/>
        </w:rPr>
        <w:t>«</w:t>
      </w:r>
      <w:r w:rsidR="00010FFF" w:rsidRPr="00AB7EDA">
        <w:rPr>
          <w:rFonts w:cs="Times New Roman"/>
          <w:szCs w:val="28"/>
        </w:rPr>
        <w:t>Об утверждении Правил землепользования и застройки на территории города</w:t>
      </w:r>
      <w:r w:rsidR="00AB7EDA">
        <w:rPr>
          <w:rFonts w:cs="Times New Roman"/>
          <w:szCs w:val="28"/>
        </w:rPr>
        <w:t xml:space="preserve"> </w:t>
      </w:r>
      <w:r w:rsidR="00010FFF" w:rsidRPr="00AB7EDA">
        <w:rPr>
          <w:rFonts w:cs="Times New Roman"/>
          <w:szCs w:val="28"/>
        </w:rPr>
        <w:t>Сургута</w:t>
      </w:r>
      <w:r w:rsidR="00D7330B" w:rsidRPr="00AB7EDA">
        <w:rPr>
          <w:rFonts w:cs="Times New Roman"/>
          <w:szCs w:val="28"/>
        </w:rPr>
        <w:t xml:space="preserve">» </w:t>
      </w:r>
      <w:r w:rsidR="00810368" w:rsidRPr="00AB7EDA">
        <w:rPr>
          <w:rFonts w:cs="Times New Roman"/>
          <w:szCs w:val="28"/>
        </w:rPr>
        <w:t>(с изменениями от 18.08.2022 № 6750, 16.09.2022 №</w:t>
      </w:r>
      <w:r w:rsidR="00D7330B" w:rsidRPr="00AB7EDA">
        <w:rPr>
          <w:rFonts w:cs="Times New Roman"/>
          <w:szCs w:val="28"/>
        </w:rPr>
        <w:t xml:space="preserve"> 7302</w:t>
      </w:r>
      <w:r w:rsidR="00810368" w:rsidRPr="00AB7EDA">
        <w:rPr>
          <w:rFonts w:cs="Times New Roman"/>
          <w:szCs w:val="28"/>
        </w:rPr>
        <w:t xml:space="preserve">, </w:t>
      </w:r>
      <w:r w:rsidR="00AA0913" w:rsidRPr="00AB7EDA">
        <w:rPr>
          <w:rFonts w:cs="Times New Roman"/>
          <w:szCs w:val="28"/>
        </w:rPr>
        <w:t xml:space="preserve">19.10.2022 </w:t>
      </w:r>
      <w:r w:rsidR="00EA5757" w:rsidRPr="00AB7EDA">
        <w:rPr>
          <w:rFonts w:cs="Times New Roman"/>
          <w:szCs w:val="28"/>
        </w:rPr>
        <w:t>№</w:t>
      </w:r>
      <w:r w:rsidR="00810368" w:rsidRPr="00AB7EDA">
        <w:rPr>
          <w:rFonts w:cs="Times New Roman"/>
          <w:szCs w:val="28"/>
        </w:rPr>
        <w:t xml:space="preserve"> </w:t>
      </w:r>
      <w:r w:rsidR="00AA0913" w:rsidRPr="00AB7EDA">
        <w:rPr>
          <w:rFonts w:cs="Times New Roman"/>
          <w:szCs w:val="28"/>
        </w:rPr>
        <w:t>8279</w:t>
      </w:r>
      <w:r w:rsidR="00EA5757" w:rsidRPr="00AB7EDA">
        <w:rPr>
          <w:rFonts w:cs="Times New Roman"/>
          <w:szCs w:val="28"/>
        </w:rPr>
        <w:t>, 09.01.2023 № 01, 16.01.2023 № 282</w:t>
      </w:r>
      <w:r w:rsidR="00BB6A4D">
        <w:rPr>
          <w:rFonts w:cs="Times New Roman"/>
          <w:szCs w:val="28"/>
        </w:rPr>
        <w:t>, 18.04.2023 № 2005</w:t>
      </w:r>
      <w:r w:rsidR="00D41995">
        <w:rPr>
          <w:rFonts w:cs="Times New Roman"/>
          <w:szCs w:val="28"/>
        </w:rPr>
        <w:t xml:space="preserve">, 24.08.2023 </w:t>
      </w:r>
      <w:r w:rsidR="00D41995">
        <w:rPr>
          <w:rFonts w:cs="Times New Roman"/>
          <w:szCs w:val="28"/>
        </w:rPr>
        <w:br/>
        <w:t>№ 4171</w:t>
      </w:r>
      <w:r w:rsidR="00AA0913" w:rsidRPr="00AB7EDA">
        <w:rPr>
          <w:rFonts w:cs="Times New Roman"/>
          <w:szCs w:val="28"/>
        </w:rPr>
        <w:t>)</w:t>
      </w:r>
      <w:r w:rsidR="00D70B1A">
        <w:rPr>
          <w:rFonts w:cs="Times New Roman"/>
          <w:szCs w:val="28"/>
        </w:rPr>
        <w:t xml:space="preserve"> изменение,</w:t>
      </w:r>
      <w:r w:rsidR="00AB7EDA" w:rsidRP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t>изложив</w:t>
      </w:r>
      <w:r w:rsidR="00BB6A4D">
        <w:rPr>
          <w:rFonts w:eastAsia="Arial Unicode MS" w:cs="Times New Roman"/>
          <w:szCs w:val="28"/>
        </w:rPr>
        <w:t xml:space="preserve"> статью </w:t>
      </w:r>
      <w:r w:rsidR="00D41995">
        <w:rPr>
          <w:rFonts w:eastAsia="Arial Unicode MS" w:cs="Times New Roman"/>
          <w:szCs w:val="28"/>
        </w:rPr>
        <w:t>28</w:t>
      </w:r>
      <w:r w:rsidR="00BB6A4D" w:rsidRPr="007E0F82">
        <w:rPr>
          <w:szCs w:val="28"/>
        </w:rPr>
        <w:t xml:space="preserve"> «</w:t>
      </w:r>
      <w:r w:rsidR="00BB6A4D" w:rsidRPr="00BB6A4D">
        <w:rPr>
          <w:rFonts w:eastAsia="Times New Roman" w:cs="Times New Roman"/>
          <w:szCs w:val="28"/>
          <w:lang w:eastAsia="ru-RU"/>
        </w:rPr>
        <w:t xml:space="preserve">Зона </w:t>
      </w:r>
      <w:r w:rsidR="00D41995">
        <w:rPr>
          <w:rFonts w:eastAsia="Times New Roman" w:cs="Times New Roman"/>
          <w:szCs w:val="28"/>
          <w:lang w:eastAsia="ru-RU"/>
        </w:rPr>
        <w:t xml:space="preserve">застройки многоэтажными </w:t>
      </w:r>
      <w:r w:rsidR="00D41995">
        <w:rPr>
          <w:rFonts w:eastAsia="Times New Roman" w:cs="Times New Roman"/>
          <w:szCs w:val="28"/>
          <w:lang w:eastAsia="ru-RU"/>
        </w:rPr>
        <w:br/>
        <w:t>жилыми домами Ж.4</w:t>
      </w:r>
      <w:r w:rsidR="00BB6A4D" w:rsidRPr="007E0F82">
        <w:rPr>
          <w:szCs w:val="28"/>
        </w:rPr>
        <w:t>»</w:t>
      </w:r>
      <w:r w:rsidR="00BB6A4D">
        <w:rPr>
          <w:szCs w:val="28"/>
        </w:rPr>
        <w:t xml:space="preserve"> </w:t>
      </w:r>
      <w:r w:rsidR="00BB6A4D" w:rsidRPr="0039084C">
        <w:rPr>
          <w:rFonts w:eastAsia="Arial Unicode MS" w:cs="Times New Roman"/>
          <w:szCs w:val="28"/>
        </w:rPr>
        <w:t>в</w:t>
      </w:r>
      <w:r w:rsidR="00BB6A4D">
        <w:rPr>
          <w:rFonts w:eastAsia="Arial Unicode MS" w:cs="Times New Roman"/>
          <w:szCs w:val="28"/>
        </w:rPr>
        <w:t xml:space="preserve"> разделе II «Градостроительные регламенты»</w:t>
      </w:r>
      <w:r w:rsidR="00E864FA">
        <w:rPr>
          <w:rFonts w:eastAsia="Arial Unicode MS" w:cs="Times New Roman"/>
          <w:szCs w:val="28"/>
        </w:rPr>
        <w:t xml:space="preserve"> </w:t>
      </w:r>
      <w:r w:rsidR="00D41995">
        <w:rPr>
          <w:rFonts w:eastAsia="Arial Unicode MS" w:cs="Times New Roman"/>
          <w:szCs w:val="28"/>
        </w:rPr>
        <w:br/>
      </w:r>
      <w:r w:rsidR="00E864FA">
        <w:rPr>
          <w:rFonts w:eastAsia="Arial Unicode MS" w:cs="Times New Roman"/>
          <w:szCs w:val="28"/>
        </w:rPr>
        <w:t>приложения к постановлению</w:t>
      </w:r>
      <w:r w:rsidR="00BB6A4D">
        <w:rPr>
          <w:rFonts w:eastAsia="Arial Unicode MS" w:cs="Times New Roman"/>
          <w:szCs w:val="28"/>
        </w:rPr>
        <w:t xml:space="preserve"> </w:t>
      </w:r>
      <w:r w:rsidR="00BB6A4D">
        <w:rPr>
          <w:rFonts w:cs="Times New Roman"/>
          <w:color w:val="000000"/>
          <w:szCs w:val="28"/>
        </w:rPr>
        <w:t>в следующей редакции:</w:t>
      </w:r>
    </w:p>
    <w:p w:rsidR="00D41995" w:rsidRPr="00EB524E" w:rsidRDefault="00D41995" w:rsidP="00D41995">
      <w:pPr>
        <w:ind w:left="2127" w:hanging="1419"/>
        <w:rPr>
          <w:szCs w:val="28"/>
        </w:rPr>
      </w:pPr>
      <w:r>
        <w:rPr>
          <w:szCs w:val="28"/>
        </w:rPr>
        <w:t xml:space="preserve">Статья 28. </w:t>
      </w:r>
      <w:r w:rsidRPr="00EB524E">
        <w:rPr>
          <w:szCs w:val="28"/>
        </w:rPr>
        <w:t>Зона застройки многоэтажными жилыми домами Ж.4</w:t>
      </w:r>
    </w:p>
    <w:p w:rsidR="00D41995" w:rsidRPr="00DA69D7" w:rsidRDefault="00D41995" w:rsidP="001A4DB4">
      <w:pPr>
        <w:ind w:firstLine="708"/>
        <w:jc w:val="both"/>
        <w:outlineLvl w:val="0"/>
        <w:rPr>
          <w:szCs w:val="28"/>
        </w:rPr>
      </w:pPr>
      <w:r w:rsidRPr="00DA69D7">
        <w:rPr>
          <w:szCs w:val="28"/>
        </w:rPr>
        <w:t>1. Основные виды и параметры разреш</w:t>
      </w:r>
      <w:r>
        <w:rPr>
          <w:szCs w:val="28"/>
        </w:rPr>
        <w:t>е</w:t>
      </w:r>
      <w:r w:rsidRPr="00DA69D7">
        <w:rPr>
          <w:szCs w:val="28"/>
        </w:rPr>
        <w:t>нного использования земельных участков и объектов капитального строительства: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48"/>
        <w:gridCol w:w="4748"/>
        <w:gridCol w:w="2440"/>
      </w:tblGrid>
      <w:tr w:rsidR="00D41995" w:rsidRPr="00926329" w:rsidTr="00D41995">
        <w:trPr>
          <w:trHeight w:val="552"/>
        </w:trPr>
        <w:tc>
          <w:tcPr>
            <w:tcW w:w="2448" w:type="dxa"/>
          </w:tcPr>
          <w:p w:rsidR="00D41995" w:rsidRP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1C3576">
              <w:rPr>
                <w:sz w:val="24"/>
                <w:szCs w:val="24"/>
              </w:rPr>
              <w:t>Виды использования</w:t>
            </w:r>
          </w:p>
        </w:tc>
        <w:tc>
          <w:tcPr>
            <w:tcW w:w="4748" w:type="dxa"/>
          </w:tcPr>
          <w:p w:rsidR="00D41995" w:rsidRP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1C3576">
              <w:rPr>
                <w:sz w:val="24"/>
                <w:szCs w:val="24"/>
              </w:rPr>
              <w:t>Параметры разрешенного использования</w:t>
            </w:r>
          </w:p>
        </w:tc>
        <w:tc>
          <w:tcPr>
            <w:tcW w:w="2440" w:type="dxa"/>
          </w:tcPr>
          <w:p w:rsid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1C3576">
              <w:rPr>
                <w:sz w:val="24"/>
                <w:szCs w:val="24"/>
              </w:rPr>
              <w:t>Ограничения</w:t>
            </w:r>
          </w:p>
          <w:p w:rsid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1C3576">
              <w:rPr>
                <w:sz w:val="24"/>
                <w:szCs w:val="24"/>
              </w:rPr>
              <w:t xml:space="preserve">использования </w:t>
            </w:r>
          </w:p>
          <w:p w:rsidR="00D41995" w:rsidRP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1C3576">
              <w:rPr>
                <w:sz w:val="24"/>
                <w:szCs w:val="24"/>
              </w:rPr>
              <w:t xml:space="preserve">земельных участков </w:t>
            </w:r>
          </w:p>
          <w:p w:rsid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1C3576">
              <w:rPr>
                <w:sz w:val="24"/>
                <w:szCs w:val="24"/>
              </w:rPr>
              <w:t xml:space="preserve">и объектов </w:t>
            </w:r>
          </w:p>
          <w:p w:rsid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1C3576">
              <w:rPr>
                <w:sz w:val="24"/>
                <w:szCs w:val="24"/>
              </w:rPr>
              <w:t xml:space="preserve">капитального </w:t>
            </w:r>
          </w:p>
          <w:p w:rsidR="00D41995" w:rsidRP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1C3576">
              <w:rPr>
                <w:sz w:val="24"/>
                <w:szCs w:val="24"/>
              </w:rPr>
              <w:t>строительства</w:t>
            </w:r>
          </w:p>
        </w:tc>
      </w:tr>
      <w:tr w:rsidR="00D41995" w:rsidRPr="00926329" w:rsidTr="00D41995">
        <w:tc>
          <w:tcPr>
            <w:tcW w:w="24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Многоэтажная жилая застройка (высотная застройка)</w:t>
            </w:r>
          </w:p>
        </w:tc>
        <w:tc>
          <w:tcPr>
            <w:tcW w:w="4748" w:type="dxa"/>
          </w:tcPr>
          <w:p w:rsidR="00D41995" w:rsidRPr="006A5764" w:rsidRDefault="00D41995" w:rsidP="006338F4">
            <w:pPr>
              <w:rPr>
                <w:sz w:val="20"/>
                <w:szCs w:val="20"/>
              </w:rPr>
            </w:pPr>
            <w:r w:rsidRPr="006A5764">
              <w:rPr>
                <w:sz w:val="20"/>
                <w:szCs w:val="20"/>
              </w:rPr>
              <w:t xml:space="preserve">Этажность – от 9 </w:t>
            </w:r>
            <w:proofErr w:type="spellStart"/>
            <w:r w:rsidRPr="006A5764">
              <w:rPr>
                <w:sz w:val="20"/>
                <w:szCs w:val="20"/>
              </w:rPr>
              <w:t>эт</w:t>
            </w:r>
            <w:proofErr w:type="spellEnd"/>
            <w:r w:rsidRPr="006A5764">
              <w:rPr>
                <w:sz w:val="20"/>
                <w:szCs w:val="20"/>
              </w:rPr>
              <w:t>.</w:t>
            </w:r>
          </w:p>
          <w:p w:rsidR="00D41995" w:rsidRPr="006A5764" w:rsidRDefault="00D41995" w:rsidP="006338F4">
            <w:pPr>
              <w:tabs>
                <w:tab w:val="left" w:pos="3204"/>
              </w:tabs>
              <w:rPr>
                <w:sz w:val="20"/>
                <w:szCs w:val="20"/>
              </w:rPr>
            </w:pPr>
            <w:r w:rsidRPr="006A5764">
              <w:rPr>
                <w:sz w:val="20"/>
                <w:szCs w:val="20"/>
              </w:rPr>
              <w:t>Минимальный отступ от красной линии – 5 м.</w:t>
            </w:r>
          </w:p>
          <w:p w:rsidR="00D41995" w:rsidRPr="006A5764" w:rsidRDefault="00D41995" w:rsidP="006338F4">
            <w:pPr>
              <w:rPr>
                <w:sz w:val="20"/>
                <w:szCs w:val="20"/>
              </w:rPr>
            </w:pPr>
            <w:r w:rsidRPr="006A5764">
              <w:rPr>
                <w:sz w:val="20"/>
                <w:szCs w:val="20"/>
              </w:rPr>
              <w:t xml:space="preserve">По красной линии допускается размещение жилого дома с встроенными в первый этаж </w:t>
            </w:r>
          </w:p>
          <w:p w:rsidR="00D41995" w:rsidRPr="006A5764" w:rsidRDefault="00D41995" w:rsidP="006338F4">
            <w:pPr>
              <w:rPr>
                <w:sz w:val="20"/>
                <w:szCs w:val="20"/>
              </w:rPr>
            </w:pPr>
            <w:r w:rsidRPr="006A5764">
              <w:rPr>
                <w:sz w:val="20"/>
                <w:szCs w:val="20"/>
              </w:rPr>
              <w:t xml:space="preserve">или пристроенными помещениями общественного назначения, кроме объектов образования </w:t>
            </w:r>
          </w:p>
          <w:p w:rsidR="00D41995" w:rsidRPr="006A5764" w:rsidRDefault="00D41995" w:rsidP="006338F4">
            <w:pPr>
              <w:rPr>
                <w:sz w:val="20"/>
                <w:szCs w:val="20"/>
              </w:rPr>
            </w:pPr>
            <w:r w:rsidRPr="006A5764">
              <w:rPr>
                <w:sz w:val="20"/>
                <w:szCs w:val="20"/>
              </w:rPr>
              <w:t>и просвещения.</w:t>
            </w:r>
          </w:p>
          <w:p w:rsidR="00D41995" w:rsidRPr="006A5764" w:rsidRDefault="00D41995" w:rsidP="006338F4">
            <w:pPr>
              <w:rPr>
                <w:sz w:val="20"/>
                <w:szCs w:val="20"/>
              </w:rPr>
            </w:pPr>
            <w:r w:rsidRPr="006A5764">
              <w:rPr>
                <w:sz w:val="20"/>
                <w:szCs w:val="20"/>
              </w:rPr>
              <w:t>При размещении жилых домов вдоль магистральных улиц и дорог в первых этажах таких домов должны размещаться помещения исключительно объектов общественного (нежилого) назначения.</w:t>
            </w:r>
          </w:p>
          <w:p w:rsidR="00D41995" w:rsidRPr="006A5764" w:rsidRDefault="00D41995" w:rsidP="006338F4">
            <w:pPr>
              <w:rPr>
                <w:sz w:val="20"/>
                <w:szCs w:val="20"/>
              </w:rPr>
            </w:pPr>
            <w:r w:rsidRPr="006A5764">
              <w:rPr>
                <w:sz w:val="20"/>
                <w:szCs w:val="20"/>
              </w:rPr>
              <w:lastRenderedPageBreak/>
              <w:t xml:space="preserve">Размещение встроенных, пристроенных </w:t>
            </w:r>
          </w:p>
          <w:p w:rsidR="00D41995" w:rsidRPr="006A5764" w:rsidRDefault="00D41995" w:rsidP="006338F4">
            <w:pPr>
              <w:rPr>
                <w:sz w:val="20"/>
                <w:szCs w:val="20"/>
              </w:rPr>
            </w:pPr>
            <w:r w:rsidRPr="006A5764">
              <w:rPr>
                <w:sz w:val="20"/>
                <w:szCs w:val="20"/>
              </w:rPr>
              <w:t xml:space="preserve">и встроенно-пристроенных объектов осуществлять </w:t>
            </w:r>
          </w:p>
          <w:p w:rsidR="00D41995" w:rsidRPr="006A5764" w:rsidRDefault="00D41995" w:rsidP="006338F4">
            <w:pPr>
              <w:rPr>
                <w:sz w:val="20"/>
                <w:szCs w:val="20"/>
              </w:rPr>
            </w:pPr>
            <w:r w:rsidRPr="006A5764">
              <w:rPr>
                <w:sz w:val="20"/>
                <w:szCs w:val="20"/>
              </w:rPr>
              <w:t>в соответствии с требованиями СП 54.13330.2011. Свод правил. Здания жилые многоквартирные. Актуализированная редакция СНиП 31-01-2003.</w:t>
            </w:r>
          </w:p>
          <w:p w:rsidR="00D41995" w:rsidRPr="00EB723A" w:rsidRDefault="00D41995" w:rsidP="006338F4">
            <w:pPr>
              <w:rPr>
                <w:sz w:val="20"/>
                <w:szCs w:val="20"/>
              </w:rPr>
            </w:pPr>
            <w:r w:rsidRPr="00EB723A">
              <w:rPr>
                <w:sz w:val="20"/>
                <w:szCs w:val="20"/>
              </w:rPr>
              <w:t xml:space="preserve">Размещение объектов общественного назначения </w:t>
            </w:r>
          </w:p>
          <w:p w:rsidR="00D41995" w:rsidRDefault="00D41995" w:rsidP="006338F4">
            <w:pPr>
              <w:rPr>
                <w:sz w:val="20"/>
                <w:szCs w:val="20"/>
              </w:rPr>
            </w:pPr>
            <w:r w:rsidRPr="00EB723A">
              <w:rPr>
                <w:sz w:val="20"/>
                <w:szCs w:val="20"/>
              </w:rPr>
              <w:t>во встроенных, пристроенных и встроенно-пристроенных помещениях многоквартирного дома допускается только со стороны красных линий.</w:t>
            </w:r>
          </w:p>
          <w:p w:rsidR="00D41995" w:rsidRDefault="00D41995" w:rsidP="006338F4">
            <w:pPr>
              <w:rPr>
                <w:sz w:val="20"/>
                <w:szCs w:val="20"/>
              </w:rPr>
            </w:pPr>
            <w:r w:rsidRPr="00D41995">
              <w:rPr>
                <w:sz w:val="20"/>
                <w:szCs w:val="20"/>
              </w:rPr>
              <w:t>Максимальный процент застройки в границах</w:t>
            </w:r>
          </w:p>
          <w:p w:rsidR="00D41995" w:rsidRPr="00D41995" w:rsidRDefault="00D41995" w:rsidP="006338F4">
            <w:pPr>
              <w:rPr>
                <w:sz w:val="20"/>
                <w:szCs w:val="20"/>
              </w:rPr>
            </w:pPr>
            <w:r w:rsidRPr="00D41995">
              <w:rPr>
                <w:sz w:val="20"/>
                <w:szCs w:val="20"/>
              </w:rPr>
              <w:t>земельного участка – 45.</w:t>
            </w:r>
          </w:p>
          <w:p w:rsidR="00D41995" w:rsidRPr="00EB723A" w:rsidRDefault="00D41995" w:rsidP="006338F4">
            <w:pPr>
              <w:rPr>
                <w:sz w:val="20"/>
                <w:szCs w:val="20"/>
              </w:rPr>
            </w:pPr>
            <w:r w:rsidRPr="00EB723A">
              <w:rPr>
                <w:sz w:val="20"/>
                <w:szCs w:val="20"/>
              </w:rPr>
              <w:t xml:space="preserve">Размеры земельных участков определяются </w:t>
            </w:r>
          </w:p>
          <w:p w:rsidR="00D41995" w:rsidRPr="006A5764" w:rsidRDefault="00D41995" w:rsidP="006338F4">
            <w:pPr>
              <w:rPr>
                <w:sz w:val="20"/>
                <w:szCs w:val="20"/>
              </w:rPr>
            </w:pPr>
            <w:r w:rsidRPr="00EB723A">
              <w:rPr>
                <w:sz w:val="20"/>
                <w:szCs w:val="20"/>
              </w:rPr>
              <w:t>в соответствии с региональными</w:t>
            </w:r>
            <w:r w:rsidRPr="006A5764">
              <w:rPr>
                <w:sz w:val="20"/>
                <w:szCs w:val="20"/>
              </w:rPr>
              <w:t xml:space="preserve"> нормативами градостроительного проектирования Ханты-Мансийского автономного округа – Югры</w:t>
            </w:r>
          </w:p>
        </w:tc>
        <w:tc>
          <w:tcPr>
            <w:tcW w:w="2440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</w:p>
        </w:tc>
      </w:tr>
      <w:tr w:rsidR="00D41995" w:rsidRPr="00926329" w:rsidTr="00D41995">
        <w:tc>
          <w:tcPr>
            <w:tcW w:w="2448" w:type="dxa"/>
          </w:tcPr>
          <w:p w:rsidR="00D41995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 xml:space="preserve">Дошкольное, начальное 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и среднее общее образование</w:t>
            </w:r>
          </w:p>
        </w:tc>
        <w:tc>
          <w:tcPr>
            <w:tcW w:w="47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 xml:space="preserve">Этажность – до 4 </w:t>
            </w:r>
            <w:proofErr w:type="spellStart"/>
            <w:r w:rsidRPr="00926329">
              <w:rPr>
                <w:sz w:val="20"/>
                <w:szCs w:val="20"/>
              </w:rPr>
              <w:t>эт</w:t>
            </w:r>
            <w:proofErr w:type="spellEnd"/>
            <w:r w:rsidRPr="00926329">
              <w:rPr>
                <w:sz w:val="20"/>
                <w:szCs w:val="20"/>
              </w:rPr>
              <w:t>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Минимальный отступ от красной линии – 25 м.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Максимальный процент застройки в границах земельного участка детского сада – 50.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Максимальный процент застройки в границах земельного участка школы – 60.</w:t>
            </w:r>
          </w:p>
          <w:p w:rsidR="00D41995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 xml:space="preserve">Размеры земельных участков определяются 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в соответствии с региональными нормативами градостроительного проектирования Ханты-Мансийского автономного округа – Югры, местными нормативами градостроительного проектирования на территории муниципального образования городской округ город Сургут</w:t>
            </w:r>
          </w:p>
        </w:tc>
        <w:tc>
          <w:tcPr>
            <w:tcW w:w="2440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</w:p>
        </w:tc>
      </w:tr>
      <w:tr w:rsidR="00D41995" w:rsidRPr="00926329" w:rsidTr="00D41995">
        <w:tc>
          <w:tcPr>
            <w:tcW w:w="24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4748" w:type="dxa"/>
          </w:tcPr>
          <w:p w:rsidR="00D41995" w:rsidRPr="00926329" w:rsidRDefault="00D41995" w:rsidP="006338F4">
            <w:pPr>
              <w:tabs>
                <w:tab w:val="left" w:pos="3204"/>
              </w:tabs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</w:p>
        </w:tc>
      </w:tr>
    </w:tbl>
    <w:p w:rsidR="00D41995" w:rsidRPr="00DA69D7" w:rsidRDefault="00D41995" w:rsidP="00D41995">
      <w:pPr>
        <w:ind w:firstLine="708"/>
        <w:jc w:val="both"/>
        <w:outlineLvl w:val="0"/>
        <w:rPr>
          <w:szCs w:val="28"/>
        </w:rPr>
      </w:pPr>
      <w:r w:rsidRPr="00DA69D7">
        <w:rPr>
          <w:szCs w:val="28"/>
        </w:rPr>
        <w:t>2. Условно разреш</w:t>
      </w:r>
      <w:r>
        <w:rPr>
          <w:szCs w:val="28"/>
        </w:rPr>
        <w:t>е</w:t>
      </w:r>
      <w:r w:rsidRPr="00DA69D7">
        <w:rPr>
          <w:szCs w:val="28"/>
        </w:rPr>
        <w:t>нные виды и параметры использования земельных участков и объектов капитального строительства: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48"/>
        <w:gridCol w:w="4748"/>
        <w:gridCol w:w="2440"/>
      </w:tblGrid>
      <w:tr w:rsidR="00D41995" w:rsidRPr="00926329" w:rsidTr="00D41995">
        <w:trPr>
          <w:trHeight w:val="384"/>
        </w:trPr>
        <w:tc>
          <w:tcPr>
            <w:tcW w:w="2448" w:type="dxa"/>
            <w:hideMark/>
          </w:tcPr>
          <w:p w:rsidR="00D41995" w:rsidRPr="00D41995" w:rsidRDefault="00D41995" w:rsidP="006338F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>Виды использования</w:t>
            </w:r>
          </w:p>
        </w:tc>
        <w:tc>
          <w:tcPr>
            <w:tcW w:w="4748" w:type="dxa"/>
            <w:hideMark/>
          </w:tcPr>
          <w:p w:rsidR="00D41995" w:rsidRPr="00D41995" w:rsidRDefault="00D41995" w:rsidP="006338F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>Параметры разрешенного использования</w:t>
            </w:r>
          </w:p>
        </w:tc>
        <w:tc>
          <w:tcPr>
            <w:tcW w:w="2440" w:type="dxa"/>
            <w:hideMark/>
          </w:tcPr>
          <w:p w:rsid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 xml:space="preserve">Ограничения </w:t>
            </w:r>
          </w:p>
          <w:p w:rsid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 xml:space="preserve">использования </w:t>
            </w:r>
          </w:p>
          <w:p w:rsidR="00D41995" w:rsidRPr="00D41995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 xml:space="preserve">земельных участков </w:t>
            </w:r>
          </w:p>
          <w:p w:rsidR="001C3576" w:rsidRDefault="00D41995" w:rsidP="006338F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 xml:space="preserve">и объектов </w:t>
            </w:r>
          </w:p>
          <w:p w:rsidR="001C3576" w:rsidRDefault="00D41995" w:rsidP="006338F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 xml:space="preserve">капитального </w:t>
            </w:r>
          </w:p>
          <w:p w:rsidR="00D41995" w:rsidRPr="00D41995" w:rsidRDefault="00D41995" w:rsidP="006338F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>строительства</w:t>
            </w:r>
          </w:p>
        </w:tc>
      </w:tr>
      <w:tr w:rsidR="00D41995" w:rsidRPr="00926329" w:rsidTr="00D41995">
        <w:trPr>
          <w:trHeight w:val="206"/>
        </w:trPr>
        <w:tc>
          <w:tcPr>
            <w:tcW w:w="24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47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 xml:space="preserve">Этажность – до 3 </w:t>
            </w:r>
            <w:proofErr w:type="spellStart"/>
            <w:r w:rsidRPr="00926329">
              <w:rPr>
                <w:sz w:val="20"/>
                <w:szCs w:val="20"/>
              </w:rPr>
              <w:t>эт</w:t>
            </w:r>
            <w:proofErr w:type="spellEnd"/>
            <w:r w:rsidRPr="00926329">
              <w:rPr>
                <w:sz w:val="20"/>
                <w:szCs w:val="20"/>
              </w:rPr>
              <w:t>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Высота гаражей – до 5 м.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Минимальный отступ от жилого дома до: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красной линии улиц – 5 м;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красной линии проездов – 3 м;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границы соседнего земельного участка – 3 м.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Минимальный отступ от подсобных сооружений до: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красных линий улиц и проездов – 5 м;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границы соседнего земельного участка – 1 м.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Максимальный процент застройки в границах земельного участка – 35.</w:t>
            </w:r>
          </w:p>
          <w:p w:rsidR="00D41995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 xml:space="preserve">Размеры земельных участков определяются 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в соответствии с региональными нормативами градостроительного проектирования Ханты-Мансийского автономного округа – Югры</w:t>
            </w:r>
          </w:p>
        </w:tc>
        <w:tc>
          <w:tcPr>
            <w:tcW w:w="2440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</w:p>
        </w:tc>
      </w:tr>
      <w:tr w:rsidR="00D41995" w:rsidRPr="00926329" w:rsidTr="00D41995">
        <w:trPr>
          <w:trHeight w:val="206"/>
        </w:trPr>
        <w:tc>
          <w:tcPr>
            <w:tcW w:w="24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Деловое управление.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Общественное управление.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Банковская и страховая деятельность.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Бытовое обслуживание.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Гостиничное обслуживание.</w:t>
            </w:r>
          </w:p>
          <w:p w:rsidR="00D41995" w:rsidRPr="00926329" w:rsidRDefault="00D41995" w:rsidP="006338F4">
            <w:pPr>
              <w:rPr>
                <w:bCs/>
                <w:sz w:val="20"/>
                <w:szCs w:val="20"/>
              </w:rPr>
            </w:pPr>
            <w:r w:rsidRPr="00926329">
              <w:rPr>
                <w:bCs/>
                <w:sz w:val="20"/>
                <w:szCs w:val="20"/>
              </w:rPr>
              <w:t>Общественное питание</w:t>
            </w:r>
          </w:p>
        </w:tc>
        <w:tc>
          <w:tcPr>
            <w:tcW w:w="47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Максимальный процент застройки в границах земельного участка – 80</w:t>
            </w:r>
          </w:p>
        </w:tc>
        <w:tc>
          <w:tcPr>
            <w:tcW w:w="2440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</w:p>
        </w:tc>
      </w:tr>
      <w:tr w:rsidR="00D41995" w:rsidRPr="00926329" w:rsidTr="00D41995">
        <w:trPr>
          <w:trHeight w:val="206"/>
        </w:trPr>
        <w:tc>
          <w:tcPr>
            <w:tcW w:w="24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Магазины</w:t>
            </w:r>
          </w:p>
        </w:tc>
        <w:tc>
          <w:tcPr>
            <w:tcW w:w="47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Торговая площадь – до 1 000 кв. м.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lastRenderedPageBreak/>
              <w:t>Максимальный процент застройки в границах земельного участка – 80</w:t>
            </w:r>
          </w:p>
        </w:tc>
        <w:tc>
          <w:tcPr>
            <w:tcW w:w="2440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</w:p>
        </w:tc>
      </w:tr>
      <w:tr w:rsidR="00D41995" w:rsidRPr="00926329" w:rsidTr="00D41995">
        <w:trPr>
          <w:trHeight w:val="206"/>
        </w:trPr>
        <w:tc>
          <w:tcPr>
            <w:tcW w:w="24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Социальное обслуживание.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Объекты культурно-досуговой деятельности.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Развлекательные мероприятия</w:t>
            </w:r>
          </w:p>
        </w:tc>
        <w:tc>
          <w:tcPr>
            <w:tcW w:w="47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Максимальный процент застройки в границах земельного участка – 80.</w:t>
            </w:r>
          </w:p>
          <w:p w:rsidR="00D41995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 xml:space="preserve">Размеры земельных участков определяются 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в соответствии с региональными нормативами градостроительного проектирования Ханты-Мансийского автономного округа – Югры</w:t>
            </w:r>
          </w:p>
        </w:tc>
        <w:tc>
          <w:tcPr>
            <w:tcW w:w="2440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</w:p>
        </w:tc>
      </w:tr>
      <w:tr w:rsidR="00D41995" w:rsidRPr="00926329" w:rsidTr="00D41995">
        <w:trPr>
          <w:trHeight w:val="206"/>
        </w:trPr>
        <w:tc>
          <w:tcPr>
            <w:tcW w:w="24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Обеспечение занятий спортом в помещениях.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4748" w:type="dxa"/>
          </w:tcPr>
          <w:p w:rsidR="00D41995" w:rsidRPr="00926329" w:rsidRDefault="00D41995" w:rsidP="006338F4">
            <w:pPr>
              <w:tabs>
                <w:tab w:val="left" w:pos="3204"/>
              </w:tabs>
            </w:pPr>
            <w:r w:rsidRPr="00926329">
              <w:rPr>
                <w:sz w:val="20"/>
                <w:szCs w:val="20"/>
              </w:rPr>
              <w:t>Минимальный отступ от красной линии – 6 м.</w:t>
            </w:r>
          </w:p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Максимальный процент застройки в границах земельного участка – 80.</w:t>
            </w:r>
          </w:p>
          <w:p w:rsidR="00D41995" w:rsidRDefault="00D41995" w:rsidP="006338F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 xml:space="preserve">Размеры земельных участков определяются </w:t>
            </w:r>
          </w:p>
          <w:p w:rsidR="00D41995" w:rsidRPr="00926329" w:rsidRDefault="00D41995" w:rsidP="006338F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в соответствии с региональными нормативами градостроительного проектирования Ханты-Мансийского автономного округа – Югры</w:t>
            </w:r>
          </w:p>
        </w:tc>
        <w:tc>
          <w:tcPr>
            <w:tcW w:w="2440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</w:p>
        </w:tc>
      </w:tr>
      <w:tr w:rsidR="00D41995" w:rsidRPr="00926329" w:rsidTr="00D41995">
        <w:trPr>
          <w:trHeight w:val="206"/>
        </w:trPr>
        <w:tc>
          <w:tcPr>
            <w:tcW w:w="24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4748" w:type="dxa"/>
          </w:tcPr>
          <w:p w:rsidR="00D41995" w:rsidRPr="00926329" w:rsidRDefault="00D41995" w:rsidP="006338F4">
            <w:pPr>
              <w:tabs>
                <w:tab w:val="left" w:pos="3204"/>
              </w:tabs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 xml:space="preserve">Этажность – до 2 </w:t>
            </w:r>
            <w:proofErr w:type="spellStart"/>
            <w:r w:rsidRPr="00926329">
              <w:rPr>
                <w:sz w:val="20"/>
                <w:szCs w:val="20"/>
              </w:rPr>
              <w:t>эт</w:t>
            </w:r>
            <w:proofErr w:type="spellEnd"/>
            <w:r w:rsidRPr="00926329">
              <w:rPr>
                <w:sz w:val="20"/>
                <w:szCs w:val="20"/>
              </w:rPr>
              <w:t>.</w:t>
            </w:r>
          </w:p>
          <w:p w:rsidR="00D41995" w:rsidRDefault="00D41995" w:rsidP="006338F4">
            <w:pPr>
              <w:tabs>
                <w:tab w:val="left" w:pos="3204"/>
              </w:tabs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 xml:space="preserve">Размеры земельных участков определяются </w:t>
            </w:r>
          </w:p>
          <w:p w:rsidR="00D41995" w:rsidRPr="00926329" w:rsidRDefault="00D41995" w:rsidP="006338F4">
            <w:pPr>
              <w:tabs>
                <w:tab w:val="left" w:pos="3204"/>
              </w:tabs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в соответствии с региональными нормативами градостроительного проектирования Ханты-Мансийского автономного округа – Югры</w:t>
            </w:r>
          </w:p>
        </w:tc>
        <w:tc>
          <w:tcPr>
            <w:tcW w:w="2440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26329">
              <w:rPr>
                <w:sz w:val="20"/>
                <w:szCs w:val="20"/>
              </w:rPr>
              <w:t>е допускается размещение объектов, причиняющих существенное неудобство жителям, вред окружающей среде и санитарному благополучию</w:t>
            </w:r>
          </w:p>
        </w:tc>
      </w:tr>
    </w:tbl>
    <w:p w:rsidR="00D41995" w:rsidRPr="00DA69D7" w:rsidRDefault="00D41995" w:rsidP="00D41995">
      <w:pPr>
        <w:ind w:firstLine="708"/>
        <w:jc w:val="both"/>
        <w:outlineLvl w:val="0"/>
        <w:rPr>
          <w:szCs w:val="28"/>
        </w:rPr>
      </w:pPr>
      <w:r w:rsidRPr="00DA69D7">
        <w:rPr>
          <w:szCs w:val="28"/>
        </w:rPr>
        <w:t>3. Вспомогательные виды и параметры разреш</w:t>
      </w:r>
      <w:r>
        <w:rPr>
          <w:szCs w:val="28"/>
        </w:rPr>
        <w:t>е</w:t>
      </w:r>
      <w:r w:rsidRPr="00DA69D7">
        <w:rPr>
          <w:szCs w:val="28"/>
        </w:rPr>
        <w:t xml:space="preserve">нного использования </w:t>
      </w:r>
      <w:r>
        <w:rPr>
          <w:szCs w:val="28"/>
        </w:rPr>
        <w:br/>
      </w:r>
      <w:r w:rsidRPr="00DA69D7">
        <w:rPr>
          <w:szCs w:val="28"/>
        </w:rPr>
        <w:t>земельных участков и объектов капитального строительства: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48"/>
        <w:gridCol w:w="4748"/>
        <w:gridCol w:w="2440"/>
      </w:tblGrid>
      <w:tr w:rsidR="00D41995" w:rsidRPr="00926329" w:rsidTr="00D41995">
        <w:trPr>
          <w:trHeight w:val="384"/>
        </w:trPr>
        <w:tc>
          <w:tcPr>
            <w:tcW w:w="2448" w:type="dxa"/>
          </w:tcPr>
          <w:p w:rsidR="00D41995" w:rsidRPr="00D41995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>Виды использования</w:t>
            </w:r>
          </w:p>
        </w:tc>
        <w:tc>
          <w:tcPr>
            <w:tcW w:w="4748" w:type="dxa"/>
          </w:tcPr>
          <w:p w:rsidR="00D41995" w:rsidRPr="00D41995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>Параметры разрешенного использования</w:t>
            </w:r>
          </w:p>
        </w:tc>
        <w:tc>
          <w:tcPr>
            <w:tcW w:w="2440" w:type="dxa"/>
          </w:tcPr>
          <w:p w:rsid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 xml:space="preserve">Ограничения </w:t>
            </w:r>
          </w:p>
          <w:p w:rsid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 xml:space="preserve">использования </w:t>
            </w:r>
          </w:p>
          <w:p w:rsidR="00D41995" w:rsidRPr="00D41995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 xml:space="preserve">земельных участков </w:t>
            </w:r>
          </w:p>
          <w:p w:rsid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 xml:space="preserve">и объектов </w:t>
            </w:r>
          </w:p>
          <w:p w:rsidR="001C3576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 xml:space="preserve">капитального </w:t>
            </w:r>
          </w:p>
          <w:p w:rsidR="00D41995" w:rsidRPr="00D41995" w:rsidRDefault="00D41995" w:rsidP="006338F4">
            <w:pPr>
              <w:jc w:val="center"/>
              <w:rPr>
                <w:sz w:val="24"/>
                <w:szCs w:val="24"/>
              </w:rPr>
            </w:pPr>
            <w:r w:rsidRPr="00D41995">
              <w:rPr>
                <w:sz w:val="24"/>
                <w:szCs w:val="24"/>
              </w:rPr>
              <w:t>строительства</w:t>
            </w:r>
          </w:p>
        </w:tc>
      </w:tr>
      <w:tr w:rsidR="00D41995" w:rsidRPr="00926329" w:rsidTr="00D41995">
        <w:trPr>
          <w:trHeight w:val="206"/>
        </w:trPr>
        <w:tc>
          <w:tcPr>
            <w:tcW w:w="2448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4748" w:type="dxa"/>
          </w:tcPr>
          <w:p w:rsidR="00D41995" w:rsidRPr="00926329" w:rsidRDefault="00D41995" w:rsidP="006338F4"/>
        </w:tc>
        <w:tc>
          <w:tcPr>
            <w:tcW w:w="2440" w:type="dxa"/>
          </w:tcPr>
          <w:p w:rsidR="00D41995" w:rsidRPr="00926329" w:rsidRDefault="00D41995" w:rsidP="006338F4">
            <w:pPr>
              <w:rPr>
                <w:sz w:val="20"/>
                <w:szCs w:val="20"/>
              </w:rPr>
            </w:pPr>
          </w:p>
        </w:tc>
      </w:tr>
    </w:tbl>
    <w:p w:rsidR="00617A51" w:rsidRPr="00961552" w:rsidRDefault="00617A51" w:rsidP="00AB7ED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961552">
        <w:rPr>
          <w:rFonts w:cs="Times New Roman"/>
          <w:szCs w:val="28"/>
        </w:rPr>
        <w:t>2. Департаменту массовых коммуникаций и аналитики разместить</w:t>
      </w:r>
      <w:r w:rsid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5" w:history="1">
        <w:r w:rsidRPr="00961552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Pr="00961552">
        <w:rPr>
          <w:rStyle w:val="a7"/>
          <w:rFonts w:cs="Times New Roman"/>
          <w:color w:val="auto"/>
          <w:szCs w:val="28"/>
          <w:u w:val="none"/>
        </w:rPr>
        <w:t>.</w:t>
      </w:r>
    </w:p>
    <w:p w:rsidR="00BB6A4D" w:rsidRPr="00DA486B" w:rsidRDefault="00BB6A4D" w:rsidP="00BB6A4D">
      <w:pPr>
        <w:ind w:firstLine="709"/>
        <w:jc w:val="both"/>
        <w:rPr>
          <w:rFonts w:cs="Times New Roman"/>
          <w:szCs w:val="28"/>
        </w:rPr>
      </w:pPr>
      <w:r w:rsidRPr="00DA486B">
        <w:rPr>
          <w:rFonts w:cs="Times New Roman"/>
          <w:szCs w:val="28"/>
        </w:rPr>
        <w:t>3. Муниципальному казенному учреждению «Наш город»:</w:t>
      </w:r>
    </w:p>
    <w:p w:rsidR="00BB6A4D" w:rsidRPr="00DA486B" w:rsidRDefault="00BB6A4D" w:rsidP="00BB6A4D">
      <w:pPr>
        <w:ind w:firstLine="709"/>
        <w:jc w:val="both"/>
        <w:rPr>
          <w:rFonts w:cs="Times New Roman"/>
          <w:szCs w:val="28"/>
        </w:rPr>
      </w:pPr>
      <w:r w:rsidRPr="00DA486B">
        <w:rPr>
          <w:rFonts w:cs="Times New Roman"/>
          <w:szCs w:val="28"/>
        </w:rPr>
        <w:t xml:space="preserve">3.1. </w:t>
      </w:r>
      <w:r w:rsidRPr="00DA486B">
        <w:rPr>
          <w:szCs w:val="28"/>
        </w:rPr>
        <w:t xml:space="preserve">Опубликовать (разместить) настоящее постановление в сетевом </w:t>
      </w:r>
      <w:r>
        <w:rPr>
          <w:szCs w:val="28"/>
        </w:rPr>
        <w:br/>
      </w:r>
      <w:r w:rsidRPr="00DA486B">
        <w:rPr>
          <w:szCs w:val="28"/>
        </w:rPr>
        <w:t xml:space="preserve">издании «Официальные документы города Сургута»: </w:t>
      </w:r>
      <w:hyperlink r:id="rId6" w:history="1">
        <w:bookmarkStart w:id="0" w:name="_GoBack"/>
        <w:bookmarkEnd w:id="0"/>
        <w:proofErr w:type="spellStart"/>
        <w:r w:rsidRPr="00DA486B">
          <w:rPr>
            <w:rStyle w:val="a7"/>
            <w:color w:val="auto"/>
            <w:szCs w:val="28"/>
            <w:u w:val="none"/>
            <w:lang w:val="en-US"/>
          </w:rPr>
          <w:t>docsurgut</w:t>
        </w:r>
        <w:proofErr w:type="spellEnd"/>
        <w:r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Pr="00DA486B">
          <w:rPr>
            <w:rStyle w:val="a7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DA486B">
        <w:rPr>
          <w:szCs w:val="28"/>
        </w:rPr>
        <w:t>.</w:t>
      </w:r>
    </w:p>
    <w:p w:rsidR="00BB6A4D" w:rsidRPr="00DA486B" w:rsidRDefault="00BB6A4D" w:rsidP="00BB6A4D">
      <w:pPr>
        <w:ind w:firstLine="709"/>
        <w:jc w:val="both"/>
        <w:rPr>
          <w:rFonts w:cs="Times New Roman"/>
          <w:szCs w:val="28"/>
        </w:rPr>
      </w:pPr>
      <w:r w:rsidRPr="00DA486B">
        <w:rPr>
          <w:rFonts w:cs="Times New Roman"/>
          <w:szCs w:val="28"/>
        </w:rPr>
        <w:t>3.2. Опубликовать настоящее постановление в газете «</w:t>
      </w:r>
      <w:proofErr w:type="spellStart"/>
      <w:r w:rsidRPr="00DA486B">
        <w:rPr>
          <w:rFonts w:cs="Times New Roman"/>
          <w:szCs w:val="28"/>
        </w:rPr>
        <w:t>Сургутские</w:t>
      </w:r>
      <w:proofErr w:type="spellEnd"/>
      <w:r w:rsidRPr="00DA48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DA486B">
        <w:rPr>
          <w:rFonts w:cs="Times New Roman"/>
          <w:szCs w:val="28"/>
        </w:rPr>
        <w:t>ведомости».</w:t>
      </w:r>
    </w:p>
    <w:p w:rsidR="00BB6A4D" w:rsidRPr="00617A51" w:rsidRDefault="00BB6A4D" w:rsidP="00BB6A4D">
      <w:pPr>
        <w:ind w:firstLine="709"/>
        <w:jc w:val="both"/>
        <w:rPr>
          <w:rFonts w:cs="Times New Roman"/>
          <w:szCs w:val="28"/>
        </w:rPr>
      </w:pPr>
      <w:r w:rsidRPr="00617A51">
        <w:rPr>
          <w:rFonts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zCs w:val="28"/>
        </w:rPr>
        <w:br/>
      </w:r>
      <w:r w:rsidRPr="00617A51">
        <w:rPr>
          <w:rFonts w:cs="Times New Roman"/>
          <w:szCs w:val="28"/>
        </w:rPr>
        <w:t>опубликования.</w:t>
      </w:r>
    </w:p>
    <w:p w:rsidR="00BB6A4D" w:rsidRPr="00617A51" w:rsidRDefault="00BB6A4D" w:rsidP="00BB6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B65F0" w:rsidRDefault="00AB65F0" w:rsidP="006348DE">
      <w:pPr>
        <w:rPr>
          <w:rFonts w:cs="Times New Roman"/>
          <w:szCs w:val="28"/>
        </w:rPr>
      </w:pPr>
    </w:p>
    <w:p w:rsidR="008A1199" w:rsidRDefault="008A1199" w:rsidP="006348DE">
      <w:pPr>
        <w:rPr>
          <w:rFonts w:cs="Times New Roman"/>
          <w:szCs w:val="28"/>
        </w:rPr>
      </w:pPr>
    </w:p>
    <w:p w:rsidR="008A1199" w:rsidRDefault="008A1199" w:rsidP="006348DE">
      <w:pPr>
        <w:rPr>
          <w:rFonts w:cs="Times New Roman"/>
          <w:szCs w:val="28"/>
        </w:rPr>
      </w:pPr>
    </w:p>
    <w:p w:rsidR="008A1199" w:rsidRDefault="008A1199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374DC"/>
    <w:rsid w:val="000403FB"/>
    <w:rsid w:val="000420A9"/>
    <w:rsid w:val="00056737"/>
    <w:rsid w:val="00062DDE"/>
    <w:rsid w:val="000A5890"/>
    <w:rsid w:val="000A7173"/>
    <w:rsid w:val="000B62A4"/>
    <w:rsid w:val="000C7240"/>
    <w:rsid w:val="001074B9"/>
    <w:rsid w:val="0011395E"/>
    <w:rsid w:val="00114181"/>
    <w:rsid w:val="00123FED"/>
    <w:rsid w:val="00137031"/>
    <w:rsid w:val="001550B8"/>
    <w:rsid w:val="00163A33"/>
    <w:rsid w:val="001A4DB4"/>
    <w:rsid w:val="001C3576"/>
    <w:rsid w:val="00226A5C"/>
    <w:rsid w:val="00243839"/>
    <w:rsid w:val="00246376"/>
    <w:rsid w:val="00263A40"/>
    <w:rsid w:val="002D3AA2"/>
    <w:rsid w:val="00340566"/>
    <w:rsid w:val="00343513"/>
    <w:rsid w:val="0034795B"/>
    <w:rsid w:val="00396162"/>
    <w:rsid w:val="00414014"/>
    <w:rsid w:val="00433EE1"/>
    <w:rsid w:val="00445937"/>
    <w:rsid w:val="0044597F"/>
    <w:rsid w:val="00455FBC"/>
    <w:rsid w:val="0049395D"/>
    <w:rsid w:val="004A7B24"/>
    <w:rsid w:val="004D4CAD"/>
    <w:rsid w:val="004F04C8"/>
    <w:rsid w:val="005200E1"/>
    <w:rsid w:val="005540FE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F1884"/>
    <w:rsid w:val="007250A0"/>
    <w:rsid w:val="0076794D"/>
    <w:rsid w:val="00791B73"/>
    <w:rsid w:val="007B1D86"/>
    <w:rsid w:val="007B2893"/>
    <w:rsid w:val="007C0481"/>
    <w:rsid w:val="007F0A91"/>
    <w:rsid w:val="007F154F"/>
    <w:rsid w:val="00810368"/>
    <w:rsid w:val="008343E8"/>
    <w:rsid w:val="00853453"/>
    <w:rsid w:val="00866497"/>
    <w:rsid w:val="00875830"/>
    <w:rsid w:val="00887EBB"/>
    <w:rsid w:val="008939F4"/>
    <w:rsid w:val="008A1199"/>
    <w:rsid w:val="008A7B5C"/>
    <w:rsid w:val="008D19CE"/>
    <w:rsid w:val="008D2BF9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66C3"/>
    <w:rsid w:val="00A27C96"/>
    <w:rsid w:val="00A56048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72658"/>
    <w:rsid w:val="00BB6A4D"/>
    <w:rsid w:val="00BC388A"/>
    <w:rsid w:val="00BD23B3"/>
    <w:rsid w:val="00BD5F5F"/>
    <w:rsid w:val="00C0790C"/>
    <w:rsid w:val="00C300FF"/>
    <w:rsid w:val="00C42FDA"/>
    <w:rsid w:val="00CD0471"/>
    <w:rsid w:val="00CE24D5"/>
    <w:rsid w:val="00CF56D6"/>
    <w:rsid w:val="00D17A6E"/>
    <w:rsid w:val="00D24C6A"/>
    <w:rsid w:val="00D31B36"/>
    <w:rsid w:val="00D41995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75BB4"/>
    <w:rsid w:val="00E864FA"/>
    <w:rsid w:val="00E93EC8"/>
    <w:rsid w:val="00E956D2"/>
    <w:rsid w:val="00EA5757"/>
    <w:rsid w:val="00EA78BA"/>
    <w:rsid w:val="00EF19AC"/>
    <w:rsid w:val="00F218B2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FC8B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Горх Ольга Ивановна</cp:lastModifiedBy>
  <cp:revision>124</cp:revision>
  <cp:lastPrinted>2021-08-23T10:50:00Z</cp:lastPrinted>
  <dcterms:created xsi:type="dcterms:W3CDTF">2020-04-07T06:38:00Z</dcterms:created>
  <dcterms:modified xsi:type="dcterms:W3CDTF">2023-09-08T06:06:00Z</dcterms:modified>
</cp:coreProperties>
</file>